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7AC" w:rsidRDefault="00D21AC6" w:rsidP="00B24A6D">
      <w:pPr>
        <w:pStyle w:val="a5"/>
        <w:spacing w:line="360" w:lineRule="auto"/>
        <w:jc w:val="center"/>
        <w:rPr>
          <w:rFonts w:ascii="Times New Roman" w:hAnsi="Times New Roman" w:cs="Times New Roman"/>
        </w:rPr>
      </w:pPr>
      <w:bookmarkStart w:id="0" w:name="_GoBack"/>
      <w:bookmarkEnd w:id="0"/>
      <w:r w:rsidRPr="00D21AC6">
        <w:rPr>
          <w:rFonts w:ascii="Times New Roman" w:hAnsi="Times New Roman" w:cs="Times New Roman"/>
        </w:rPr>
        <w:t xml:space="preserve">FTT Manual </w:t>
      </w:r>
    </w:p>
    <w:p w:rsidR="00F6697D" w:rsidRPr="00D21AC6" w:rsidRDefault="00D717AC" w:rsidP="00D717AC">
      <w:pPr>
        <w:pStyle w:val="a3"/>
        <w:jc w:val="center"/>
        <w:rPr>
          <w:rFonts w:cs="Times New Roman"/>
        </w:rPr>
      </w:pPr>
      <w:r>
        <w:rPr>
          <w:rStyle w:val="a4"/>
        </w:rPr>
        <w:t xml:space="preserve">The </w:t>
      </w:r>
      <w:r w:rsidR="009A4FF2" w:rsidRPr="00D717AC">
        <w:rPr>
          <w:rStyle w:val="a4"/>
        </w:rPr>
        <w:t xml:space="preserve">stand-alone </w:t>
      </w:r>
      <w:r w:rsidR="00D21AC6" w:rsidRPr="00D717AC">
        <w:rPr>
          <w:rStyle w:val="a4"/>
        </w:rPr>
        <w:t>MATLAB version</w:t>
      </w:r>
    </w:p>
    <w:sdt>
      <w:sdtPr>
        <w:rPr>
          <w:rFonts w:ascii="Times New Roman" w:eastAsiaTheme="minorEastAsia" w:hAnsi="Times New Roman" w:cs="Times New Roman"/>
          <w:color w:val="auto"/>
          <w:sz w:val="22"/>
          <w:szCs w:val="22"/>
          <w:lang w:val="nl-NL"/>
        </w:rPr>
        <w:id w:val="-1762057753"/>
        <w:docPartObj>
          <w:docPartGallery w:val="Table of Contents"/>
          <w:docPartUnique/>
        </w:docPartObj>
      </w:sdtPr>
      <w:sdtEndPr>
        <w:rPr>
          <w:b/>
          <w:bCs/>
        </w:rPr>
      </w:sdtEndPr>
      <w:sdtContent>
        <w:p w:rsidR="00D21AC6" w:rsidRPr="00D21AC6" w:rsidRDefault="00D21AC6">
          <w:pPr>
            <w:pStyle w:val="a9"/>
            <w:rPr>
              <w:rFonts w:ascii="Times New Roman" w:hAnsi="Times New Roman" w:cs="Times New Roman"/>
              <w:b/>
              <w:color w:val="auto"/>
            </w:rPr>
          </w:pPr>
          <w:r w:rsidRPr="00D21AC6">
            <w:rPr>
              <w:rFonts w:ascii="Times New Roman" w:hAnsi="Times New Roman" w:cs="Times New Roman"/>
              <w:b/>
              <w:color w:val="auto"/>
            </w:rPr>
            <w:t>Table of Contents</w:t>
          </w:r>
        </w:p>
        <w:p w:rsidR="004C7D44" w:rsidRDefault="00D21AC6">
          <w:pPr>
            <w:pStyle w:val="11"/>
            <w:tabs>
              <w:tab w:val="right" w:leader="dot" w:pos="9396"/>
            </w:tabs>
            <w:rPr>
              <w:rFonts w:asciiTheme="minorHAnsi" w:hAnsiTheme="minorHAnsi"/>
              <w:noProof/>
            </w:rPr>
          </w:pPr>
          <w:r w:rsidRPr="00D21AC6">
            <w:rPr>
              <w:rFonts w:cs="Times New Roman"/>
            </w:rPr>
            <w:fldChar w:fldCharType="begin"/>
          </w:r>
          <w:r w:rsidRPr="00D21AC6">
            <w:rPr>
              <w:rFonts w:cs="Times New Roman"/>
            </w:rPr>
            <w:instrText xml:space="preserve"> TOC \o "1-3" \h \z \u </w:instrText>
          </w:r>
          <w:r w:rsidRPr="00D21AC6">
            <w:rPr>
              <w:rFonts w:cs="Times New Roman"/>
            </w:rPr>
            <w:fldChar w:fldCharType="separate"/>
          </w:r>
          <w:hyperlink w:anchor="_Toc514682502" w:history="1">
            <w:r w:rsidR="004C7D44" w:rsidRPr="0059180B">
              <w:rPr>
                <w:rStyle w:val="a8"/>
                <w:noProof/>
              </w:rPr>
              <w:t>MATLAB</w:t>
            </w:r>
            <w:r w:rsidR="004C7D44">
              <w:rPr>
                <w:noProof/>
                <w:webHidden/>
              </w:rPr>
              <w:tab/>
            </w:r>
            <w:r w:rsidR="004C7D44">
              <w:rPr>
                <w:noProof/>
                <w:webHidden/>
              </w:rPr>
              <w:fldChar w:fldCharType="begin"/>
            </w:r>
            <w:r w:rsidR="004C7D44">
              <w:rPr>
                <w:noProof/>
                <w:webHidden/>
              </w:rPr>
              <w:instrText xml:space="preserve"> PAGEREF _Toc514682502 \h </w:instrText>
            </w:r>
            <w:r w:rsidR="004C7D44">
              <w:rPr>
                <w:noProof/>
                <w:webHidden/>
              </w:rPr>
            </w:r>
            <w:r w:rsidR="004C7D44">
              <w:rPr>
                <w:noProof/>
                <w:webHidden/>
              </w:rPr>
              <w:fldChar w:fldCharType="separate"/>
            </w:r>
            <w:r w:rsidR="004C7D44">
              <w:rPr>
                <w:noProof/>
                <w:webHidden/>
              </w:rPr>
              <w:t>2</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03" w:history="1">
            <w:r w:rsidR="004C7D44" w:rsidRPr="0059180B">
              <w:rPr>
                <w:rStyle w:val="a8"/>
                <w:noProof/>
              </w:rPr>
              <w:t>Step 1: Downloading Matlab</w:t>
            </w:r>
            <w:r w:rsidR="004C7D44">
              <w:rPr>
                <w:noProof/>
                <w:webHidden/>
              </w:rPr>
              <w:tab/>
            </w:r>
            <w:r w:rsidR="004C7D44">
              <w:rPr>
                <w:noProof/>
                <w:webHidden/>
              </w:rPr>
              <w:fldChar w:fldCharType="begin"/>
            </w:r>
            <w:r w:rsidR="004C7D44">
              <w:rPr>
                <w:noProof/>
                <w:webHidden/>
              </w:rPr>
              <w:instrText xml:space="preserve"> PAGEREF _Toc514682503 \h </w:instrText>
            </w:r>
            <w:r w:rsidR="004C7D44">
              <w:rPr>
                <w:noProof/>
                <w:webHidden/>
              </w:rPr>
            </w:r>
            <w:r w:rsidR="004C7D44">
              <w:rPr>
                <w:noProof/>
                <w:webHidden/>
              </w:rPr>
              <w:fldChar w:fldCharType="separate"/>
            </w:r>
            <w:r w:rsidR="004C7D44">
              <w:rPr>
                <w:noProof/>
                <w:webHidden/>
              </w:rPr>
              <w:t>2</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04" w:history="1">
            <w:r w:rsidR="004C7D44" w:rsidRPr="0059180B">
              <w:rPr>
                <w:rStyle w:val="a8"/>
                <w:noProof/>
              </w:rPr>
              <w:t>Step 2: Create a license file</w:t>
            </w:r>
            <w:r w:rsidR="004C7D44">
              <w:rPr>
                <w:noProof/>
                <w:webHidden/>
              </w:rPr>
              <w:tab/>
            </w:r>
            <w:r w:rsidR="004C7D44">
              <w:rPr>
                <w:noProof/>
                <w:webHidden/>
              </w:rPr>
              <w:fldChar w:fldCharType="begin"/>
            </w:r>
            <w:r w:rsidR="004C7D44">
              <w:rPr>
                <w:noProof/>
                <w:webHidden/>
              </w:rPr>
              <w:instrText xml:space="preserve"> PAGEREF _Toc514682504 \h </w:instrText>
            </w:r>
            <w:r w:rsidR="004C7D44">
              <w:rPr>
                <w:noProof/>
                <w:webHidden/>
              </w:rPr>
            </w:r>
            <w:r w:rsidR="004C7D44">
              <w:rPr>
                <w:noProof/>
                <w:webHidden/>
              </w:rPr>
              <w:fldChar w:fldCharType="separate"/>
            </w:r>
            <w:r w:rsidR="004C7D44">
              <w:rPr>
                <w:noProof/>
                <w:webHidden/>
              </w:rPr>
              <w:t>2</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05" w:history="1">
            <w:r w:rsidR="004C7D44" w:rsidRPr="0059180B">
              <w:rPr>
                <w:rStyle w:val="a8"/>
                <w:noProof/>
              </w:rPr>
              <w:t>Step 3: Receive installation key from PV</w:t>
            </w:r>
            <w:r w:rsidR="004C7D44">
              <w:rPr>
                <w:noProof/>
                <w:webHidden/>
              </w:rPr>
              <w:tab/>
            </w:r>
            <w:r w:rsidR="004C7D44">
              <w:rPr>
                <w:noProof/>
                <w:webHidden/>
              </w:rPr>
              <w:fldChar w:fldCharType="begin"/>
            </w:r>
            <w:r w:rsidR="004C7D44">
              <w:rPr>
                <w:noProof/>
                <w:webHidden/>
              </w:rPr>
              <w:instrText xml:space="preserve"> PAGEREF _Toc514682505 \h </w:instrText>
            </w:r>
            <w:r w:rsidR="004C7D44">
              <w:rPr>
                <w:noProof/>
                <w:webHidden/>
              </w:rPr>
            </w:r>
            <w:r w:rsidR="004C7D44">
              <w:rPr>
                <w:noProof/>
                <w:webHidden/>
              </w:rPr>
              <w:fldChar w:fldCharType="separate"/>
            </w:r>
            <w:r w:rsidR="004C7D44">
              <w:rPr>
                <w:noProof/>
                <w:webHidden/>
              </w:rPr>
              <w:t>2</w:t>
            </w:r>
            <w:r w:rsidR="004C7D44">
              <w:rPr>
                <w:noProof/>
                <w:webHidden/>
              </w:rPr>
              <w:fldChar w:fldCharType="end"/>
            </w:r>
          </w:hyperlink>
        </w:p>
        <w:p w:rsidR="004C7D44" w:rsidRDefault="000067A8">
          <w:pPr>
            <w:pStyle w:val="11"/>
            <w:tabs>
              <w:tab w:val="right" w:leader="dot" w:pos="9396"/>
            </w:tabs>
            <w:rPr>
              <w:rFonts w:asciiTheme="minorHAnsi" w:hAnsiTheme="minorHAnsi"/>
              <w:noProof/>
            </w:rPr>
          </w:pPr>
          <w:hyperlink w:anchor="_Toc514682506" w:history="1">
            <w:r w:rsidR="004C7D44" w:rsidRPr="0059180B">
              <w:rPr>
                <w:rStyle w:val="a8"/>
                <w:rFonts w:cs="Times New Roman"/>
                <w:noProof/>
              </w:rPr>
              <w:t>Working with FTT:Power</w:t>
            </w:r>
            <w:r w:rsidR="004C7D44">
              <w:rPr>
                <w:noProof/>
                <w:webHidden/>
              </w:rPr>
              <w:tab/>
            </w:r>
            <w:r w:rsidR="004C7D44">
              <w:rPr>
                <w:noProof/>
                <w:webHidden/>
              </w:rPr>
              <w:fldChar w:fldCharType="begin"/>
            </w:r>
            <w:r w:rsidR="004C7D44">
              <w:rPr>
                <w:noProof/>
                <w:webHidden/>
              </w:rPr>
              <w:instrText xml:space="preserve"> PAGEREF _Toc514682506 \h </w:instrText>
            </w:r>
            <w:r w:rsidR="004C7D44">
              <w:rPr>
                <w:noProof/>
                <w:webHidden/>
              </w:rPr>
            </w:r>
            <w:r w:rsidR="004C7D44">
              <w:rPr>
                <w:noProof/>
                <w:webHidden/>
              </w:rPr>
              <w:fldChar w:fldCharType="separate"/>
            </w:r>
            <w:r w:rsidR="004C7D44">
              <w:rPr>
                <w:noProof/>
                <w:webHidden/>
              </w:rPr>
              <w:t>4</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07" w:history="1">
            <w:r w:rsidR="004C7D44" w:rsidRPr="0059180B">
              <w:rPr>
                <w:rStyle w:val="a8"/>
                <w:noProof/>
              </w:rPr>
              <w:t>Step 1: Download the FTT model(s) from the Google Drive directory</w:t>
            </w:r>
            <w:r w:rsidR="004C7D44">
              <w:rPr>
                <w:noProof/>
                <w:webHidden/>
              </w:rPr>
              <w:tab/>
            </w:r>
            <w:r w:rsidR="004C7D44">
              <w:rPr>
                <w:noProof/>
                <w:webHidden/>
              </w:rPr>
              <w:fldChar w:fldCharType="begin"/>
            </w:r>
            <w:r w:rsidR="004C7D44">
              <w:rPr>
                <w:noProof/>
                <w:webHidden/>
              </w:rPr>
              <w:instrText xml:space="preserve"> PAGEREF _Toc514682507 \h </w:instrText>
            </w:r>
            <w:r w:rsidR="004C7D44">
              <w:rPr>
                <w:noProof/>
                <w:webHidden/>
              </w:rPr>
            </w:r>
            <w:r w:rsidR="004C7D44">
              <w:rPr>
                <w:noProof/>
                <w:webHidden/>
              </w:rPr>
              <w:fldChar w:fldCharType="separate"/>
            </w:r>
            <w:r w:rsidR="004C7D44">
              <w:rPr>
                <w:noProof/>
                <w:webHidden/>
              </w:rPr>
              <w:t>4</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08" w:history="1">
            <w:r w:rsidR="004C7D44" w:rsidRPr="0059180B">
              <w:rPr>
                <w:rStyle w:val="a8"/>
                <w:noProof/>
              </w:rPr>
              <w:t>Step 2: Start MATLAB and select correct working directory</w:t>
            </w:r>
            <w:r w:rsidR="004C7D44">
              <w:rPr>
                <w:noProof/>
                <w:webHidden/>
              </w:rPr>
              <w:tab/>
            </w:r>
            <w:r w:rsidR="004C7D44">
              <w:rPr>
                <w:noProof/>
                <w:webHidden/>
              </w:rPr>
              <w:fldChar w:fldCharType="begin"/>
            </w:r>
            <w:r w:rsidR="004C7D44">
              <w:rPr>
                <w:noProof/>
                <w:webHidden/>
              </w:rPr>
              <w:instrText xml:space="preserve"> PAGEREF _Toc514682508 \h </w:instrText>
            </w:r>
            <w:r w:rsidR="004C7D44">
              <w:rPr>
                <w:noProof/>
                <w:webHidden/>
              </w:rPr>
            </w:r>
            <w:r w:rsidR="004C7D44">
              <w:rPr>
                <w:noProof/>
                <w:webHidden/>
              </w:rPr>
              <w:fldChar w:fldCharType="separate"/>
            </w:r>
            <w:r w:rsidR="004C7D44">
              <w:rPr>
                <w:noProof/>
                <w:webHidden/>
              </w:rPr>
              <w:t>4</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09" w:history="1">
            <w:r w:rsidR="004C7D44" w:rsidRPr="0059180B">
              <w:rPr>
                <w:rStyle w:val="a8"/>
                <w:noProof/>
              </w:rPr>
              <w:t>Step 3: Scenario setting</w:t>
            </w:r>
            <w:r w:rsidR="004C7D44">
              <w:rPr>
                <w:noProof/>
                <w:webHidden/>
              </w:rPr>
              <w:tab/>
            </w:r>
            <w:r w:rsidR="004C7D44">
              <w:rPr>
                <w:noProof/>
                <w:webHidden/>
              </w:rPr>
              <w:fldChar w:fldCharType="begin"/>
            </w:r>
            <w:r w:rsidR="004C7D44">
              <w:rPr>
                <w:noProof/>
                <w:webHidden/>
              </w:rPr>
              <w:instrText xml:space="preserve"> PAGEREF _Toc514682509 \h </w:instrText>
            </w:r>
            <w:r w:rsidR="004C7D44">
              <w:rPr>
                <w:noProof/>
                <w:webHidden/>
              </w:rPr>
            </w:r>
            <w:r w:rsidR="004C7D44">
              <w:rPr>
                <w:noProof/>
                <w:webHidden/>
              </w:rPr>
              <w:fldChar w:fldCharType="separate"/>
            </w:r>
            <w:r w:rsidR="004C7D44">
              <w:rPr>
                <w:noProof/>
                <w:webHidden/>
              </w:rPr>
              <w:t>5</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10" w:history="1">
            <w:r w:rsidR="004C7D44" w:rsidRPr="0059180B">
              <w:rPr>
                <w:rStyle w:val="a8"/>
                <w:noProof/>
              </w:rPr>
              <w:t>Contents of FTT:Power</w:t>
            </w:r>
            <w:r w:rsidR="004C7D44">
              <w:rPr>
                <w:noProof/>
                <w:webHidden/>
              </w:rPr>
              <w:tab/>
            </w:r>
            <w:r w:rsidR="004C7D44">
              <w:rPr>
                <w:noProof/>
                <w:webHidden/>
              </w:rPr>
              <w:fldChar w:fldCharType="begin"/>
            </w:r>
            <w:r w:rsidR="004C7D44">
              <w:rPr>
                <w:noProof/>
                <w:webHidden/>
              </w:rPr>
              <w:instrText xml:space="preserve"> PAGEREF _Toc514682510 \h </w:instrText>
            </w:r>
            <w:r w:rsidR="004C7D44">
              <w:rPr>
                <w:noProof/>
                <w:webHidden/>
              </w:rPr>
            </w:r>
            <w:r w:rsidR="004C7D44">
              <w:rPr>
                <w:noProof/>
                <w:webHidden/>
              </w:rPr>
              <w:fldChar w:fldCharType="separate"/>
            </w:r>
            <w:r w:rsidR="004C7D44">
              <w:rPr>
                <w:noProof/>
                <w:webHidden/>
              </w:rPr>
              <w:t>5</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11" w:history="1">
            <w:r w:rsidR="004C7D44" w:rsidRPr="0059180B">
              <w:rPr>
                <w:rStyle w:val="a8"/>
                <w:noProof/>
              </w:rPr>
              <w:t>Step 4: Scenario running</w:t>
            </w:r>
            <w:r w:rsidR="004C7D44">
              <w:rPr>
                <w:noProof/>
                <w:webHidden/>
              </w:rPr>
              <w:tab/>
            </w:r>
            <w:r w:rsidR="004C7D44">
              <w:rPr>
                <w:noProof/>
                <w:webHidden/>
              </w:rPr>
              <w:fldChar w:fldCharType="begin"/>
            </w:r>
            <w:r w:rsidR="004C7D44">
              <w:rPr>
                <w:noProof/>
                <w:webHidden/>
              </w:rPr>
              <w:instrText xml:space="preserve"> PAGEREF _Toc514682511 \h </w:instrText>
            </w:r>
            <w:r w:rsidR="004C7D44">
              <w:rPr>
                <w:noProof/>
                <w:webHidden/>
              </w:rPr>
            </w:r>
            <w:r w:rsidR="004C7D44">
              <w:rPr>
                <w:noProof/>
                <w:webHidden/>
              </w:rPr>
              <w:fldChar w:fldCharType="separate"/>
            </w:r>
            <w:r w:rsidR="004C7D44">
              <w:rPr>
                <w:noProof/>
                <w:webHidden/>
              </w:rPr>
              <w:t>7</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12" w:history="1">
            <w:r w:rsidR="004C7D44" w:rsidRPr="0059180B">
              <w:rPr>
                <w:rStyle w:val="a8"/>
                <w:noProof/>
              </w:rPr>
              <w:t>Step 5: Plot graphs</w:t>
            </w:r>
            <w:r w:rsidR="004C7D44">
              <w:rPr>
                <w:noProof/>
                <w:webHidden/>
              </w:rPr>
              <w:tab/>
            </w:r>
            <w:r w:rsidR="004C7D44">
              <w:rPr>
                <w:noProof/>
                <w:webHidden/>
              </w:rPr>
              <w:fldChar w:fldCharType="begin"/>
            </w:r>
            <w:r w:rsidR="004C7D44">
              <w:rPr>
                <w:noProof/>
                <w:webHidden/>
              </w:rPr>
              <w:instrText xml:space="preserve"> PAGEREF _Toc514682512 \h </w:instrText>
            </w:r>
            <w:r w:rsidR="004C7D44">
              <w:rPr>
                <w:noProof/>
                <w:webHidden/>
              </w:rPr>
            </w:r>
            <w:r w:rsidR="004C7D44">
              <w:rPr>
                <w:noProof/>
                <w:webHidden/>
              </w:rPr>
              <w:fldChar w:fldCharType="separate"/>
            </w:r>
            <w:r w:rsidR="004C7D44">
              <w:rPr>
                <w:noProof/>
                <w:webHidden/>
              </w:rPr>
              <w:t>8</w:t>
            </w:r>
            <w:r w:rsidR="004C7D44">
              <w:rPr>
                <w:noProof/>
                <w:webHidden/>
              </w:rPr>
              <w:fldChar w:fldCharType="end"/>
            </w:r>
          </w:hyperlink>
        </w:p>
        <w:p w:rsidR="004C7D44" w:rsidRDefault="000067A8">
          <w:pPr>
            <w:pStyle w:val="21"/>
            <w:tabs>
              <w:tab w:val="right" w:leader="dot" w:pos="9396"/>
            </w:tabs>
            <w:rPr>
              <w:rFonts w:asciiTheme="minorHAnsi" w:hAnsiTheme="minorHAnsi"/>
              <w:noProof/>
            </w:rPr>
          </w:pPr>
          <w:hyperlink w:anchor="_Toc514682513" w:history="1">
            <w:r w:rsidR="004C7D44" w:rsidRPr="0059180B">
              <w:rPr>
                <w:rStyle w:val="a8"/>
                <w:noProof/>
              </w:rPr>
              <w:t>Step 6: Extracting the numeric data</w:t>
            </w:r>
            <w:r w:rsidR="004C7D44">
              <w:rPr>
                <w:noProof/>
                <w:webHidden/>
              </w:rPr>
              <w:tab/>
            </w:r>
            <w:r w:rsidR="004C7D44">
              <w:rPr>
                <w:noProof/>
                <w:webHidden/>
              </w:rPr>
              <w:fldChar w:fldCharType="begin"/>
            </w:r>
            <w:r w:rsidR="004C7D44">
              <w:rPr>
                <w:noProof/>
                <w:webHidden/>
              </w:rPr>
              <w:instrText xml:space="preserve"> PAGEREF _Toc514682513 \h </w:instrText>
            </w:r>
            <w:r w:rsidR="004C7D44">
              <w:rPr>
                <w:noProof/>
                <w:webHidden/>
              </w:rPr>
            </w:r>
            <w:r w:rsidR="004C7D44">
              <w:rPr>
                <w:noProof/>
                <w:webHidden/>
              </w:rPr>
              <w:fldChar w:fldCharType="separate"/>
            </w:r>
            <w:r w:rsidR="004C7D44">
              <w:rPr>
                <w:noProof/>
                <w:webHidden/>
              </w:rPr>
              <w:t>8</w:t>
            </w:r>
            <w:r w:rsidR="004C7D44">
              <w:rPr>
                <w:noProof/>
                <w:webHidden/>
              </w:rPr>
              <w:fldChar w:fldCharType="end"/>
            </w:r>
          </w:hyperlink>
        </w:p>
        <w:p w:rsidR="00D21AC6" w:rsidRPr="00D21AC6" w:rsidRDefault="00D21AC6">
          <w:pPr>
            <w:rPr>
              <w:rFonts w:cs="Times New Roman"/>
            </w:rPr>
          </w:pPr>
          <w:r w:rsidRPr="00D21AC6">
            <w:rPr>
              <w:rFonts w:cs="Times New Roman"/>
              <w:b/>
              <w:bCs/>
              <w:lang w:val="nl-NL"/>
            </w:rPr>
            <w:fldChar w:fldCharType="end"/>
          </w:r>
        </w:p>
      </w:sdtContent>
    </w:sdt>
    <w:p w:rsidR="00D21AC6" w:rsidRPr="00D21AC6" w:rsidRDefault="00D21AC6" w:rsidP="00D21AC6">
      <w:pPr>
        <w:spacing w:line="360" w:lineRule="auto"/>
        <w:rPr>
          <w:rFonts w:eastAsiaTheme="majorEastAsia" w:cs="Times New Roman"/>
          <w:b/>
          <w:sz w:val="32"/>
          <w:szCs w:val="32"/>
        </w:rPr>
      </w:pPr>
      <w:r w:rsidRPr="00D21AC6">
        <w:rPr>
          <w:rFonts w:cs="Times New Roman"/>
        </w:rPr>
        <w:br w:type="page"/>
      </w:r>
    </w:p>
    <w:p w:rsidR="00EC7759" w:rsidRDefault="00EC7759" w:rsidP="00EC7759">
      <w:pPr>
        <w:pStyle w:val="1"/>
      </w:pPr>
      <w:bookmarkStart w:id="1" w:name="_Toc514682502"/>
      <w:r>
        <w:lastRenderedPageBreak/>
        <w:t>MATLAB</w:t>
      </w:r>
      <w:bookmarkEnd w:id="1"/>
    </w:p>
    <w:p w:rsidR="00F6697D" w:rsidRPr="00D21AC6" w:rsidRDefault="00F6697D" w:rsidP="00EC7759">
      <w:pPr>
        <w:pStyle w:val="2"/>
      </w:pPr>
      <w:bookmarkStart w:id="2" w:name="_Toc514682503"/>
      <w:r w:rsidRPr="00D21AC6">
        <w:t xml:space="preserve">Step 1: Downloading </w:t>
      </w:r>
      <w:proofErr w:type="spellStart"/>
      <w:r w:rsidRPr="00D21AC6">
        <w:t>Matlab</w:t>
      </w:r>
      <w:bookmarkEnd w:id="2"/>
      <w:proofErr w:type="spellEnd"/>
      <w:r w:rsidRPr="00D21AC6">
        <w:t xml:space="preserve"> </w:t>
      </w:r>
    </w:p>
    <w:p w:rsidR="00F6697D" w:rsidRPr="00D21AC6" w:rsidRDefault="00F6697D" w:rsidP="00D21AC6">
      <w:pPr>
        <w:spacing w:line="360" w:lineRule="auto"/>
        <w:rPr>
          <w:rFonts w:cs="Times New Roman"/>
        </w:rPr>
      </w:pPr>
      <w:r w:rsidRPr="00D21AC6">
        <w:rPr>
          <w:rFonts w:cs="Times New Roman"/>
        </w:rPr>
        <w:t xml:space="preserve">You can download </w:t>
      </w:r>
      <w:proofErr w:type="spellStart"/>
      <w:r w:rsidRPr="00D21AC6">
        <w:rPr>
          <w:rFonts w:cs="Times New Roman"/>
        </w:rPr>
        <w:t>Matlab</w:t>
      </w:r>
      <w:proofErr w:type="spellEnd"/>
      <w:r w:rsidRPr="00D21AC6">
        <w:rPr>
          <w:rFonts w:cs="Times New Roman"/>
        </w:rPr>
        <w:t xml:space="preserve"> version R2015a from the </w:t>
      </w:r>
      <w:r w:rsidR="00D21AC6">
        <w:rPr>
          <w:rFonts w:cs="Times New Roman"/>
        </w:rPr>
        <w:t>Google Drive folder</w:t>
      </w:r>
      <w:r w:rsidRPr="00D21AC6">
        <w:rPr>
          <w:rFonts w:cs="Times New Roman"/>
        </w:rPr>
        <w:t>:</w:t>
      </w:r>
    </w:p>
    <w:p w:rsidR="00D21AC6" w:rsidRDefault="000067A8" w:rsidP="00D21AC6">
      <w:pPr>
        <w:spacing w:line="360" w:lineRule="auto"/>
        <w:rPr>
          <w:rFonts w:cs="Times New Roman"/>
        </w:rPr>
      </w:pPr>
      <w:hyperlink r:id="rId6" w:history="1">
        <w:r w:rsidR="00D21AC6" w:rsidRPr="00FE3F04">
          <w:rPr>
            <w:rStyle w:val="a8"/>
            <w:rFonts w:cs="Times New Roman"/>
          </w:rPr>
          <w:t>https://drive.google.com/open?id=1cdIDWxG_A32QRi01QO9I3AUILRFrjZ-x</w:t>
        </w:r>
      </w:hyperlink>
    </w:p>
    <w:p w:rsidR="00F6697D" w:rsidRPr="00D21AC6" w:rsidRDefault="00F6697D" w:rsidP="00D21AC6">
      <w:pPr>
        <w:spacing w:line="360" w:lineRule="auto"/>
        <w:rPr>
          <w:rFonts w:cs="Times New Roman"/>
        </w:rPr>
      </w:pPr>
      <w:r w:rsidRPr="00D21AC6">
        <w:rPr>
          <w:rFonts w:cs="Times New Roman"/>
        </w:rPr>
        <w:t xml:space="preserve">This version works for either </w:t>
      </w:r>
      <w:proofErr w:type="spellStart"/>
      <w:r w:rsidRPr="00D21AC6">
        <w:rPr>
          <w:rFonts w:cs="Times New Roman"/>
        </w:rPr>
        <w:t>Macosx</w:t>
      </w:r>
      <w:proofErr w:type="spellEnd"/>
      <w:r w:rsidRPr="00D21AC6">
        <w:rPr>
          <w:rFonts w:cs="Times New Roman"/>
        </w:rPr>
        <w:t xml:space="preserve"> or Windows.</w:t>
      </w:r>
      <w:r w:rsidRPr="00D21AC6">
        <w:rPr>
          <w:rFonts w:cs="Times New Roman"/>
        </w:rPr>
        <w:br/>
        <w:t>N.B.</w:t>
      </w:r>
      <w:r w:rsidR="00D21AC6">
        <w:rPr>
          <w:rFonts w:cs="Times New Roman"/>
        </w:rPr>
        <w:t>1</w:t>
      </w:r>
      <w:r w:rsidRPr="00D21AC6">
        <w:rPr>
          <w:rFonts w:cs="Times New Roman"/>
        </w:rPr>
        <w:t>: 7zip has no problems with this large file, some Windows Zip programs do.</w:t>
      </w:r>
      <w:r w:rsidRPr="00D21AC6">
        <w:rPr>
          <w:rFonts w:cs="Times New Roman"/>
        </w:rPr>
        <w:br/>
        <w:t>N.B.</w:t>
      </w:r>
      <w:r w:rsidR="00D21AC6">
        <w:rPr>
          <w:rFonts w:cs="Times New Roman"/>
        </w:rPr>
        <w:t>2</w:t>
      </w:r>
      <w:r w:rsidRPr="00D21AC6">
        <w:rPr>
          <w:rFonts w:cs="Times New Roman"/>
        </w:rPr>
        <w:t>: Old versions of Internet Explorer have problems downloading files larger than 4GB, so will fail.</w:t>
      </w:r>
    </w:p>
    <w:p w:rsidR="00F6697D" w:rsidRPr="00D21AC6" w:rsidRDefault="00F6697D" w:rsidP="00EC7759">
      <w:pPr>
        <w:pStyle w:val="2"/>
      </w:pPr>
      <w:bookmarkStart w:id="3" w:name="_Toc514682504"/>
      <w:r w:rsidRPr="00D21AC6">
        <w:t>Step 2: Create a license file</w:t>
      </w:r>
      <w:bookmarkEnd w:id="3"/>
    </w:p>
    <w:p w:rsidR="00F6697D" w:rsidRPr="00D21AC6" w:rsidRDefault="00F6697D" w:rsidP="00D21AC6">
      <w:pPr>
        <w:spacing w:line="360" w:lineRule="auto"/>
        <w:rPr>
          <w:rFonts w:cs="Times New Roman"/>
        </w:rPr>
      </w:pPr>
      <w:r w:rsidRPr="00D21AC6">
        <w:rPr>
          <w:rFonts w:cs="Times New Roman"/>
        </w:rPr>
        <w:t>Make a notepad file with the following two lines and save it as “</w:t>
      </w:r>
      <w:proofErr w:type="spellStart"/>
      <w:r w:rsidRPr="00D21AC6">
        <w:rPr>
          <w:rFonts w:cs="Times New Roman"/>
        </w:rPr>
        <w:t>license.lic</w:t>
      </w:r>
      <w:proofErr w:type="spellEnd"/>
      <w:r w:rsidRPr="00D21AC6">
        <w:rPr>
          <w:rFonts w:cs="Times New Roman"/>
        </w:rPr>
        <w:t>”:</w:t>
      </w:r>
    </w:p>
    <w:p w:rsidR="00F6697D" w:rsidRPr="00D21AC6" w:rsidRDefault="00F6697D" w:rsidP="00D21AC6">
      <w:pPr>
        <w:spacing w:line="360" w:lineRule="auto"/>
        <w:rPr>
          <w:rFonts w:cs="Times New Roman"/>
        </w:rPr>
      </w:pPr>
      <w:r w:rsidRPr="00D21AC6">
        <w:rPr>
          <w:rFonts w:cs="Times New Roman"/>
        </w:rPr>
        <w:t>SERVER matlab.science.ru.nl 782BCB673EA6 26000</w:t>
      </w:r>
      <w:r w:rsidRPr="00D21AC6">
        <w:rPr>
          <w:rFonts w:cs="Times New Roman"/>
        </w:rPr>
        <w:br/>
        <w:t>USE_SERVER</w:t>
      </w:r>
    </w:p>
    <w:p w:rsidR="00F6697D" w:rsidRDefault="00F6697D" w:rsidP="00D21AC6">
      <w:pPr>
        <w:spacing w:line="360" w:lineRule="auto"/>
        <w:rPr>
          <w:rFonts w:cs="Times New Roman"/>
        </w:rPr>
      </w:pPr>
      <w:r w:rsidRPr="00D21AC6">
        <w:rPr>
          <w:rFonts w:cs="Times New Roman"/>
        </w:rPr>
        <w:t>(make sure these are the only two lines in this file)</w:t>
      </w:r>
    </w:p>
    <w:p w:rsidR="00EC7759" w:rsidRPr="00D21AC6" w:rsidRDefault="00EC7759" w:rsidP="00D21AC6">
      <w:pPr>
        <w:spacing w:line="360" w:lineRule="auto"/>
        <w:rPr>
          <w:rFonts w:cs="Times New Roman"/>
        </w:rPr>
      </w:pPr>
      <w:r>
        <w:rPr>
          <w:rFonts w:cs="Times New Roman"/>
        </w:rPr>
        <w:t>Add this file to the MATLAB folder.</w:t>
      </w:r>
    </w:p>
    <w:p w:rsidR="00F6697D" w:rsidRPr="00D21AC6" w:rsidRDefault="00F6697D" w:rsidP="00EC7759">
      <w:pPr>
        <w:pStyle w:val="2"/>
      </w:pPr>
      <w:bookmarkStart w:id="4" w:name="_Toc514682505"/>
      <w:r w:rsidRPr="00D21AC6">
        <w:t>Step 3: Receive installation key from PV</w:t>
      </w:r>
      <w:bookmarkEnd w:id="4"/>
    </w:p>
    <w:p w:rsidR="00F6697D" w:rsidRPr="00D21AC6" w:rsidRDefault="00F6697D" w:rsidP="00D21AC6">
      <w:pPr>
        <w:spacing w:line="360" w:lineRule="auto"/>
        <w:rPr>
          <w:rFonts w:cs="Times New Roman"/>
        </w:rPr>
      </w:pPr>
      <w:r w:rsidRPr="00D21AC6">
        <w:rPr>
          <w:rFonts w:cs="Times New Roman"/>
        </w:rPr>
        <w:t>Preferably, bring your laptop to the next session if you want to start working with FTT.</w:t>
      </w:r>
    </w:p>
    <w:p w:rsidR="00F6697D" w:rsidRPr="00D21AC6" w:rsidRDefault="00F6697D" w:rsidP="00D21AC6">
      <w:pPr>
        <w:spacing w:line="360" w:lineRule="auto"/>
        <w:rPr>
          <w:rFonts w:cs="Times New Roman"/>
        </w:rPr>
      </w:pPr>
      <w:r w:rsidRPr="00D21AC6">
        <w:rPr>
          <w:rFonts w:cs="Times New Roman"/>
        </w:rPr>
        <w:t>!Only install MATLAB!</w:t>
      </w:r>
    </w:p>
    <w:p w:rsidR="00F6697D" w:rsidRDefault="00F6697D" w:rsidP="00D21AC6">
      <w:pPr>
        <w:spacing w:line="360" w:lineRule="auto"/>
        <w:rPr>
          <w:rFonts w:cs="Times New Roman"/>
        </w:rPr>
      </w:pPr>
      <w:r w:rsidRPr="00D21AC6">
        <w:rPr>
          <w:rFonts w:cs="Times New Roman"/>
          <w:noProof/>
          <w:lang w:eastAsia="ko-KR"/>
        </w:rPr>
        <w:drawing>
          <wp:inline distT="0" distB="0" distL="0" distR="0">
            <wp:extent cx="5448300" cy="32689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3268980"/>
                    </a:xfrm>
                    <a:prstGeom prst="rect">
                      <a:avLst/>
                    </a:prstGeom>
                    <a:noFill/>
                    <a:ln>
                      <a:noFill/>
                    </a:ln>
                  </pic:spPr>
                </pic:pic>
              </a:graphicData>
            </a:graphic>
          </wp:inline>
        </w:drawing>
      </w:r>
    </w:p>
    <w:p w:rsidR="00D21AC6" w:rsidRDefault="00EC7759" w:rsidP="00D21AC6">
      <w:pPr>
        <w:spacing w:line="360" w:lineRule="auto"/>
        <w:rPr>
          <w:rFonts w:cs="Times New Roman"/>
        </w:rPr>
      </w:pPr>
      <w:r>
        <w:rPr>
          <w:rFonts w:cs="Times New Roman"/>
        </w:rPr>
        <w:lastRenderedPageBreak/>
        <w:t>Sometimes you are prompted to insert the full path name of the “</w:t>
      </w:r>
      <w:proofErr w:type="spellStart"/>
      <w:r>
        <w:rPr>
          <w:rFonts w:cs="Times New Roman"/>
        </w:rPr>
        <w:t>license.lic</w:t>
      </w:r>
      <w:proofErr w:type="spellEnd"/>
      <w:r>
        <w:rPr>
          <w:rFonts w:cs="Times New Roman"/>
        </w:rPr>
        <w:t>” file. In that case you do the following:</w:t>
      </w:r>
    </w:p>
    <w:p w:rsidR="00EC7759" w:rsidRDefault="00EC7759" w:rsidP="00EC7759">
      <w:pPr>
        <w:pStyle w:val="aa"/>
        <w:numPr>
          <w:ilvl w:val="0"/>
          <w:numId w:val="1"/>
        </w:numPr>
        <w:spacing w:line="360" w:lineRule="auto"/>
        <w:rPr>
          <w:rFonts w:cs="Times New Roman"/>
        </w:rPr>
      </w:pPr>
      <w:r>
        <w:rPr>
          <w:rFonts w:cs="Times New Roman"/>
        </w:rPr>
        <w:t xml:space="preserve">Select the </w:t>
      </w:r>
      <w:proofErr w:type="spellStart"/>
      <w:r>
        <w:rPr>
          <w:rFonts w:cs="Times New Roman"/>
        </w:rPr>
        <w:t>license.lic</w:t>
      </w:r>
      <w:proofErr w:type="spellEnd"/>
      <w:r>
        <w:rPr>
          <w:rFonts w:cs="Times New Roman"/>
        </w:rPr>
        <w:t xml:space="preserve"> file in the directory of MATLAB.</w:t>
      </w:r>
    </w:p>
    <w:p w:rsidR="00EC7759" w:rsidRDefault="00EC7759" w:rsidP="00EC7759">
      <w:pPr>
        <w:pStyle w:val="aa"/>
        <w:numPr>
          <w:ilvl w:val="0"/>
          <w:numId w:val="1"/>
        </w:numPr>
        <w:spacing w:line="360" w:lineRule="auto"/>
        <w:rPr>
          <w:rFonts w:cs="Times New Roman"/>
        </w:rPr>
      </w:pPr>
      <w:r>
        <w:rPr>
          <w:rFonts w:cs="Times New Roman"/>
        </w:rPr>
        <w:t>Click on “Copy full path” as shown below</w:t>
      </w:r>
    </w:p>
    <w:p w:rsidR="00EC7759" w:rsidRPr="00EC7759" w:rsidRDefault="00EC7759" w:rsidP="00EC7759">
      <w:pPr>
        <w:spacing w:line="360" w:lineRule="auto"/>
        <w:rPr>
          <w:rFonts w:cs="Times New Roman"/>
        </w:rPr>
      </w:pPr>
      <w:r>
        <w:rPr>
          <w:noProof/>
          <w:lang w:eastAsia="ko-KR"/>
        </w:rPr>
        <w:drawing>
          <wp:inline distT="0" distB="0" distL="0" distR="0" wp14:anchorId="419AF37D" wp14:editId="3A95E7DB">
            <wp:extent cx="5972810" cy="1947545"/>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810" cy="1947545"/>
                    </a:xfrm>
                    <a:prstGeom prst="rect">
                      <a:avLst/>
                    </a:prstGeom>
                  </pic:spPr>
                </pic:pic>
              </a:graphicData>
            </a:graphic>
          </wp:inline>
        </w:drawing>
      </w:r>
    </w:p>
    <w:p w:rsidR="00EC7759" w:rsidRDefault="00EC7759" w:rsidP="00EC7759">
      <w:pPr>
        <w:pStyle w:val="aa"/>
        <w:numPr>
          <w:ilvl w:val="0"/>
          <w:numId w:val="1"/>
        </w:numPr>
        <w:spacing w:line="360" w:lineRule="auto"/>
        <w:rPr>
          <w:rFonts w:cs="Times New Roman"/>
        </w:rPr>
      </w:pPr>
      <w:r>
        <w:rPr>
          <w:rFonts w:cs="Times New Roman"/>
        </w:rPr>
        <w:t>You can now paste the path in the field and proceed to install MATLAB.</w:t>
      </w:r>
    </w:p>
    <w:p w:rsidR="00EC444C" w:rsidRPr="00EC7759" w:rsidRDefault="00EC444C" w:rsidP="00EC7759">
      <w:pPr>
        <w:pStyle w:val="aa"/>
        <w:numPr>
          <w:ilvl w:val="0"/>
          <w:numId w:val="1"/>
        </w:numPr>
        <w:spacing w:line="360" w:lineRule="auto"/>
        <w:rPr>
          <w:rFonts w:cs="Times New Roman"/>
        </w:rPr>
      </w:pPr>
      <w:r>
        <w:rPr>
          <w:rFonts w:cs="Times New Roman"/>
        </w:rPr>
        <w:t>After this you should have a working version of MATLAB.</w:t>
      </w:r>
    </w:p>
    <w:p w:rsidR="00EC7759" w:rsidRDefault="00EC7759">
      <w:pPr>
        <w:rPr>
          <w:rFonts w:eastAsiaTheme="majorEastAsia" w:cs="Times New Roman"/>
          <w:b/>
          <w:sz w:val="32"/>
          <w:szCs w:val="32"/>
        </w:rPr>
      </w:pPr>
      <w:r>
        <w:rPr>
          <w:rFonts w:cs="Times New Roman"/>
        </w:rPr>
        <w:br w:type="page"/>
      </w:r>
    </w:p>
    <w:p w:rsidR="00EC7759" w:rsidRDefault="00EC7759" w:rsidP="00D21AC6">
      <w:pPr>
        <w:pStyle w:val="1"/>
        <w:spacing w:line="360" w:lineRule="auto"/>
        <w:rPr>
          <w:rFonts w:cs="Times New Roman"/>
        </w:rPr>
      </w:pPr>
      <w:bookmarkStart w:id="5" w:name="_Toc514682506"/>
      <w:r>
        <w:rPr>
          <w:rFonts w:cs="Times New Roman"/>
        </w:rPr>
        <w:t xml:space="preserve">Working with </w:t>
      </w:r>
      <w:proofErr w:type="spellStart"/>
      <w:r>
        <w:rPr>
          <w:rFonts w:cs="Times New Roman"/>
        </w:rPr>
        <w:t>FTT</w:t>
      </w:r>
      <w:r w:rsidR="002B58F6">
        <w:rPr>
          <w:rFonts w:cs="Times New Roman"/>
        </w:rPr>
        <w:t>:Power</w:t>
      </w:r>
      <w:bookmarkEnd w:id="5"/>
      <w:proofErr w:type="spellEnd"/>
    </w:p>
    <w:p w:rsidR="00F6697D" w:rsidRPr="00D21AC6" w:rsidRDefault="00F6697D" w:rsidP="00EC7759">
      <w:pPr>
        <w:pStyle w:val="2"/>
      </w:pPr>
      <w:bookmarkStart w:id="6" w:name="_Toc514682507"/>
      <w:r w:rsidRPr="00D21AC6">
        <w:t xml:space="preserve">Step </w:t>
      </w:r>
      <w:r w:rsidR="00EC7759">
        <w:t>1</w:t>
      </w:r>
      <w:r w:rsidRPr="00D21AC6">
        <w:t>: Download the FTT model(s) from the Google Drive directory</w:t>
      </w:r>
      <w:bookmarkEnd w:id="6"/>
    </w:p>
    <w:p w:rsidR="00F6697D" w:rsidRPr="00D21AC6" w:rsidRDefault="00F6697D" w:rsidP="00D21AC6">
      <w:pPr>
        <w:spacing w:line="360" w:lineRule="auto"/>
        <w:rPr>
          <w:rFonts w:cs="Times New Roman"/>
        </w:rPr>
      </w:pPr>
      <w:r w:rsidRPr="00D21AC6">
        <w:rPr>
          <w:rFonts w:cs="Times New Roman"/>
        </w:rPr>
        <w:t xml:space="preserve">You will have access to the </w:t>
      </w:r>
      <w:proofErr w:type="spellStart"/>
      <w:r w:rsidRPr="00D21AC6">
        <w:rPr>
          <w:rFonts w:cs="Times New Roman"/>
        </w:rPr>
        <w:t>FTT:Power</w:t>
      </w:r>
      <w:proofErr w:type="spellEnd"/>
      <w:r w:rsidRPr="00D21AC6">
        <w:rPr>
          <w:rFonts w:cs="Times New Roman"/>
        </w:rPr>
        <w:t xml:space="preserve">, FTT: Transport, </w:t>
      </w:r>
      <w:proofErr w:type="spellStart"/>
      <w:r w:rsidRPr="00D21AC6">
        <w:rPr>
          <w:rFonts w:cs="Times New Roman"/>
        </w:rPr>
        <w:t>FTT:Heat</w:t>
      </w:r>
      <w:proofErr w:type="spellEnd"/>
      <w:r w:rsidRPr="00D21AC6">
        <w:rPr>
          <w:rFonts w:cs="Times New Roman"/>
        </w:rPr>
        <w:t xml:space="preserve"> and a preliminary </w:t>
      </w:r>
      <w:proofErr w:type="spellStart"/>
      <w:r w:rsidRPr="00D21AC6">
        <w:rPr>
          <w:rFonts w:cs="Times New Roman"/>
        </w:rPr>
        <w:t>FTT:Steel</w:t>
      </w:r>
      <w:proofErr w:type="spellEnd"/>
      <w:r w:rsidRPr="00D21AC6">
        <w:rPr>
          <w:rFonts w:cs="Times New Roman"/>
        </w:rPr>
        <w:t xml:space="preserve"> model. Unpack the files in a directory of your choosing.</w:t>
      </w:r>
    </w:p>
    <w:p w:rsidR="00F6697D" w:rsidRDefault="00F6697D" w:rsidP="00D21AC6">
      <w:pPr>
        <w:spacing w:line="360" w:lineRule="auto"/>
        <w:rPr>
          <w:rFonts w:cs="Times New Roman"/>
        </w:rPr>
      </w:pPr>
      <w:r w:rsidRPr="00D21AC6">
        <w:rPr>
          <w:rFonts w:cs="Times New Roman"/>
        </w:rPr>
        <w:t>Google Drive link:</w:t>
      </w:r>
    </w:p>
    <w:p w:rsidR="00D21AC6" w:rsidRPr="00D21AC6" w:rsidRDefault="000067A8" w:rsidP="00D21AC6">
      <w:pPr>
        <w:spacing w:line="360" w:lineRule="auto"/>
        <w:rPr>
          <w:rFonts w:cs="Times New Roman"/>
        </w:rPr>
      </w:pPr>
      <w:hyperlink r:id="rId9" w:history="1">
        <w:r w:rsidR="00D21AC6" w:rsidRPr="00FE3F04">
          <w:rPr>
            <w:rStyle w:val="a8"/>
            <w:rFonts w:cs="Times New Roman"/>
          </w:rPr>
          <w:t>https://drive.google.com/open?id=1cdIDWxG_A32QRi01QO9I3AUILRFrjZ-x</w:t>
        </w:r>
      </w:hyperlink>
      <w:r w:rsidR="00D21AC6">
        <w:rPr>
          <w:rFonts w:cs="Times New Roman"/>
        </w:rPr>
        <w:t xml:space="preserve"> </w:t>
      </w:r>
    </w:p>
    <w:p w:rsidR="00F6697D" w:rsidRPr="00D21AC6" w:rsidRDefault="00F6697D" w:rsidP="00EC7759">
      <w:pPr>
        <w:pStyle w:val="2"/>
      </w:pPr>
      <w:bookmarkStart w:id="7" w:name="_Toc514682508"/>
      <w:r w:rsidRPr="00D21AC6">
        <w:t xml:space="preserve">Step </w:t>
      </w:r>
      <w:r w:rsidR="00EC7759">
        <w:t>2</w:t>
      </w:r>
      <w:r w:rsidRPr="00D21AC6">
        <w:t>: Start MATLAB and select correct working directory</w:t>
      </w:r>
      <w:bookmarkEnd w:id="7"/>
    </w:p>
    <w:p w:rsidR="00EC444C" w:rsidRDefault="00F6697D" w:rsidP="00D21AC6">
      <w:pPr>
        <w:spacing w:line="360" w:lineRule="auto"/>
        <w:rPr>
          <w:rFonts w:cs="Times New Roman"/>
        </w:rPr>
      </w:pPr>
      <w:r w:rsidRPr="00D21AC6">
        <w:rPr>
          <w:rFonts w:cs="Times New Roman"/>
        </w:rPr>
        <w:t xml:space="preserve">Start </w:t>
      </w:r>
      <w:r w:rsidR="00EC444C">
        <w:rPr>
          <w:rFonts w:cs="Times New Roman"/>
        </w:rPr>
        <w:t>MATLAB</w:t>
      </w:r>
      <w:r w:rsidRPr="00D21AC6">
        <w:rPr>
          <w:rFonts w:cs="Times New Roman"/>
        </w:rPr>
        <w:t>.</w:t>
      </w:r>
      <w:r w:rsidR="00EC444C">
        <w:rPr>
          <w:rFonts w:cs="Times New Roman"/>
        </w:rPr>
        <w:t xml:space="preserve"> In the top, you can select the working directory. Please select the directory where you saved the FTT model. </w:t>
      </w:r>
      <w:r w:rsidRPr="00D21AC6">
        <w:rPr>
          <w:rFonts w:cs="Times New Roman"/>
        </w:rPr>
        <w:t xml:space="preserve"> </w:t>
      </w:r>
    </w:p>
    <w:p w:rsidR="007129B9" w:rsidRDefault="007129B9" w:rsidP="00D21AC6">
      <w:pPr>
        <w:spacing w:line="360" w:lineRule="auto"/>
        <w:rPr>
          <w:rFonts w:cs="Times New Roman"/>
        </w:rPr>
      </w:pPr>
      <w:r>
        <w:rPr>
          <w:rFonts w:cs="Times New Roman"/>
          <w:noProof/>
          <w:lang w:eastAsia="ko-KR"/>
        </w:rPr>
        <w:drawing>
          <wp:inline distT="0" distB="0" distL="0" distR="0">
            <wp:extent cx="5972810" cy="3359785"/>
            <wp:effectExtent l="0" t="0" r="889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ual FTT Matlab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F6697D" w:rsidRPr="00D21AC6" w:rsidRDefault="00F6697D" w:rsidP="00D21AC6">
      <w:pPr>
        <w:spacing w:line="360" w:lineRule="auto"/>
        <w:rPr>
          <w:rFonts w:cs="Times New Roman"/>
        </w:rPr>
      </w:pPr>
      <w:r w:rsidRPr="00D21AC6">
        <w:rPr>
          <w:rFonts w:cs="Times New Roman"/>
        </w:rPr>
        <w:t>Go to the command line window. At the &gt;&gt;, type in the name of the model graphical user interface (GUI), which is FTT53x24v</w:t>
      </w:r>
      <w:r w:rsidR="00DC2CA6" w:rsidRPr="00D21AC6">
        <w:rPr>
          <w:rFonts w:cs="Times New Roman"/>
        </w:rPr>
        <w:t>7</w:t>
      </w:r>
      <w:r w:rsidRPr="00D21AC6">
        <w:rPr>
          <w:rFonts w:cs="Times New Roman"/>
        </w:rPr>
        <w:t>Gui</w:t>
      </w:r>
    </w:p>
    <w:p w:rsidR="00F6697D" w:rsidRPr="00D21AC6" w:rsidRDefault="00F6697D" w:rsidP="00D21AC6">
      <w:pPr>
        <w:spacing w:line="360" w:lineRule="auto"/>
        <w:rPr>
          <w:rFonts w:cs="Times New Roman"/>
        </w:rPr>
      </w:pPr>
      <w:r w:rsidRPr="00D21AC6">
        <w:rPr>
          <w:rFonts w:cs="Times New Roman"/>
        </w:rPr>
        <w:t>&gt;&gt; FTT53x24v</w:t>
      </w:r>
      <w:r w:rsidR="00DC2CA6" w:rsidRPr="00D21AC6">
        <w:rPr>
          <w:rFonts w:cs="Times New Roman"/>
        </w:rPr>
        <w:t>7</w:t>
      </w:r>
      <w:r w:rsidRPr="00D21AC6">
        <w:rPr>
          <w:rFonts w:cs="Times New Roman"/>
        </w:rPr>
        <w:t>Gui</w:t>
      </w:r>
    </w:p>
    <w:p w:rsidR="00F6697D" w:rsidRPr="00D21AC6" w:rsidRDefault="00F6697D" w:rsidP="00D21AC6">
      <w:pPr>
        <w:spacing w:line="360" w:lineRule="auto"/>
        <w:rPr>
          <w:rFonts w:cs="Times New Roman"/>
        </w:rPr>
      </w:pPr>
      <w:r w:rsidRPr="00D21AC6">
        <w:rPr>
          <w:rFonts w:cs="Times New Roman"/>
          <w:noProof/>
          <w:lang w:eastAsia="ko-KR"/>
        </w:rPr>
        <w:drawing>
          <wp:inline distT="0" distB="0" distL="0" distR="0">
            <wp:extent cx="5972810" cy="376000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3760005"/>
                    </a:xfrm>
                    <a:prstGeom prst="rect">
                      <a:avLst/>
                    </a:prstGeom>
                    <a:noFill/>
                    <a:ln>
                      <a:noFill/>
                    </a:ln>
                  </pic:spPr>
                </pic:pic>
              </a:graphicData>
            </a:graphic>
          </wp:inline>
        </w:drawing>
      </w:r>
    </w:p>
    <w:p w:rsidR="00F6697D" w:rsidRPr="00D21AC6" w:rsidRDefault="00F6697D" w:rsidP="00D21AC6">
      <w:pPr>
        <w:spacing w:line="360" w:lineRule="auto"/>
        <w:rPr>
          <w:rFonts w:cs="Times New Roman"/>
        </w:rPr>
      </w:pPr>
      <w:r w:rsidRPr="00D21AC6">
        <w:rPr>
          <w:rFonts w:cs="Times New Roman"/>
        </w:rPr>
        <w:t xml:space="preserve">In the ‘Files’ box of the interface, you will see an input field called ‘Assumptions’. This file is an excel spreadsheet in which you will be writing policy assumptions. The interface needs to know where this file is. Click the ‘...’ </w:t>
      </w:r>
      <w:proofErr w:type="spellStart"/>
      <w:r w:rsidRPr="00D21AC6">
        <w:rPr>
          <w:rFonts w:cs="Times New Roman"/>
        </w:rPr>
        <w:t>buttin</w:t>
      </w:r>
      <w:proofErr w:type="spellEnd"/>
      <w:r w:rsidRPr="00D21AC6">
        <w:rPr>
          <w:rFonts w:cs="Times New Roman"/>
        </w:rPr>
        <w:t xml:space="preserve"> to the right of this field. Locate the file called “FTT53x24v</w:t>
      </w:r>
      <w:r w:rsidR="00EC444C">
        <w:rPr>
          <w:rFonts w:cs="Times New Roman"/>
        </w:rPr>
        <w:t>7</w:t>
      </w:r>
      <w:r w:rsidRPr="00D21AC6">
        <w:rPr>
          <w:rFonts w:cs="Times New Roman"/>
        </w:rPr>
        <w:t>_Policy_Base</w:t>
      </w:r>
      <w:r w:rsidR="00EC444C">
        <w:rPr>
          <w:rFonts w:cs="Times New Roman"/>
        </w:rPr>
        <w:t>-Students</w:t>
      </w:r>
      <w:r w:rsidRPr="00D21AC6">
        <w:rPr>
          <w:rFonts w:cs="Times New Roman"/>
        </w:rPr>
        <w:t>.xlsx”, which is in a subfolder called “\Scenarios\”.</w:t>
      </w:r>
    </w:p>
    <w:p w:rsidR="00EC444C" w:rsidRDefault="00EC444C" w:rsidP="00EC444C">
      <w:pPr>
        <w:pStyle w:val="2"/>
        <w:spacing w:line="360" w:lineRule="auto"/>
      </w:pPr>
      <w:bookmarkStart w:id="8" w:name="_Toc514682509"/>
      <w:r>
        <w:t>Step 3: Scenario setting</w:t>
      </w:r>
      <w:bookmarkEnd w:id="8"/>
    </w:p>
    <w:p w:rsidR="00EC444C" w:rsidRDefault="00EC444C" w:rsidP="00EC444C">
      <w:pPr>
        <w:spacing w:line="360" w:lineRule="auto"/>
      </w:pPr>
      <w:r>
        <w:t xml:space="preserve">For this stand-alone version, the scenario setting is done within the excel files. In each of the FTT models the scenarios have been numbered. No. 0 is usually the baseline scenario. All sheets ending with this number should not be altered, unless there are real-world policies in play (e.g. Carbon Tax). Other excel sheets can be adjusted at will. </w:t>
      </w:r>
    </w:p>
    <w:p w:rsidR="002D00B8" w:rsidRDefault="002D00B8" w:rsidP="002D00B8">
      <w:pPr>
        <w:pStyle w:val="2"/>
      </w:pPr>
      <w:bookmarkStart w:id="9" w:name="_Toc514682510"/>
      <w:r>
        <w:t xml:space="preserve">Contents of </w:t>
      </w:r>
      <w:proofErr w:type="spellStart"/>
      <w:r>
        <w:t>FTT:Power</w:t>
      </w:r>
      <w:bookmarkEnd w:id="9"/>
      <w:proofErr w:type="spellEnd"/>
    </w:p>
    <w:p w:rsidR="00517390" w:rsidRPr="00517390" w:rsidRDefault="00517390" w:rsidP="00517390">
      <w:pPr>
        <w:spacing w:line="360" w:lineRule="auto"/>
        <w:jc w:val="both"/>
        <w:rPr>
          <w:rFonts w:cs="Times New Roman"/>
          <w:b/>
        </w:rPr>
      </w:pPr>
      <w:r w:rsidRPr="00517390">
        <w:rPr>
          <w:rFonts w:cs="Times New Roman"/>
          <w:b/>
        </w:rPr>
        <w:t>List of variables:</w:t>
      </w:r>
    </w:p>
    <w:p w:rsidR="00517390" w:rsidRPr="00517390" w:rsidRDefault="00517390" w:rsidP="00517390">
      <w:pPr>
        <w:spacing w:line="360" w:lineRule="auto"/>
        <w:ind w:left="66"/>
        <w:jc w:val="both"/>
        <w:rPr>
          <w:rFonts w:cs="Times New Roman"/>
        </w:rPr>
      </w:pPr>
      <w:r w:rsidRPr="00517390">
        <w:rPr>
          <w:rFonts w:cs="Times New Roman"/>
        </w:rPr>
        <w:t xml:space="preserve">S – Shares of capacity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num>
          <m:den>
            <m:nary>
              <m:naryPr>
                <m:chr m:val="∑"/>
                <m:limLoc m:val="undOvr"/>
                <m:subHide m:val="1"/>
                <m:supHide m:val="1"/>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e>
            </m:nary>
          </m:den>
        </m:f>
      </m:oMath>
    </w:p>
    <w:p w:rsidR="00517390" w:rsidRPr="00517390" w:rsidRDefault="00517390" w:rsidP="00517390">
      <w:pPr>
        <w:spacing w:line="360" w:lineRule="auto"/>
        <w:ind w:left="66"/>
        <w:jc w:val="both"/>
        <w:rPr>
          <w:rFonts w:cs="Times New Roman"/>
        </w:rPr>
      </w:pPr>
      <w:r w:rsidRPr="00517390">
        <w:rPr>
          <w:rFonts w:cs="Times New Roman"/>
        </w:rPr>
        <w:t>G – Electricity generation in GWh/y</w:t>
      </w:r>
    </w:p>
    <w:p w:rsidR="00517390" w:rsidRPr="00517390" w:rsidRDefault="00517390" w:rsidP="00517390">
      <w:pPr>
        <w:spacing w:line="360" w:lineRule="auto"/>
        <w:ind w:left="66"/>
        <w:jc w:val="both"/>
        <w:rPr>
          <w:rFonts w:cs="Times New Roman"/>
        </w:rPr>
      </w:pPr>
      <w:r w:rsidRPr="00517390">
        <w:rPr>
          <w:rFonts w:cs="Times New Roman"/>
        </w:rPr>
        <w:t>U – Electricity generation capacity in GW (power plants)</w:t>
      </w:r>
    </w:p>
    <w:p w:rsidR="00517390" w:rsidRPr="00517390" w:rsidRDefault="00517390" w:rsidP="00517390">
      <w:pPr>
        <w:spacing w:line="360" w:lineRule="auto"/>
        <w:ind w:left="66"/>
        <w:jc w:val="both"/>
        <w:rPr>
          <w:rFonts w:cs="Times New Roman"/>
        </w:rPr>
      </w:pPr>
      <w:r w:rsidRPr="00517390">
        <w:rPr>
          <w:rFonts w:cs="Times New Roman"/>
        </w:rPr>
        <w:t>E – CO2 emissions (Gt)</w:t>
      </w:r>
    </w:p>
    <w:p w:rsidR="00517390" w:rsidRPr="00517390" w:rsidRDefault="00517390" w:rsidP="00517390">
      <w:pPr>
        <w:spacing w:line="360" w:lineRule="auto"/>
        <w:ind w:left="66"/>
        <w:jc w:val="both"/>
        <w:rPr>
          <w:rFonts w:cs="Times New Roman"/>
        </w:rPr>
      </w:pPr>
      <w:r w:rsidRPr="00517390">
        <w:rPr>
          <w:rFonts w:cs="Times New Roman"/>
        </w:rPr>
        <w:t>CF –  Capacity factors (% of full time generators are operating)</w:t>
      </w:r>
    </w:p>
    <w:p w:rsidR="00517390" w:rsidRPr="00517390" w:rsidRDefault="00517390" w:rsidP="00517390">
      <w:pPr>
        <w:spacing w:line="360" w:lineRule="auto"/>
        <w:ind w:left="66"/>
        <w:jc w:val="both"/>
        <w:rPr>
          <w:rFonts w:cs="Times New Roman"/>
        </w:rPr>
      </w:pPr>
      <w:r w:rsidRPr="00517390">
        <w:rPr>
          <w:rFonts w:cs="Times New Roman"/>
        </w:rPr>
        <w:t xml:space="preserve">LCOE – </w:t>
      </w:r>
      <w:proofErr w:type="spellStart"/>
      <w:r w:rsidRPr="00517390">
        <w:rPr>
          <w:rFonts w:cs="Times New Roman"/>
        </w:rPr>
        <w:t>Levelised</w:t>
      </w:r>
      <w:proofErr w:type="spellEnd"/>
      <w:r w:rsidRPr="00517390">
        <w:rPr>
          <w:rFonts w:cs="Times New Roman"/>
        </w:rPr>
        <w:t xml:space="preserve"> cost of electricity (2008$/MWh), including carbon price but no  other policies</w:t>
      </w:r>
    </w:p>
    <w:p w:rsidR="00517390" w:rsidRPr="00517390" w:rsidRDefault="00517390" w:rsidP="00517390">
      <w:pPr>
        <w:spacing w:line="360" w:lineRule="auto"/>
        <w:ind w:left="66"/>
        <w:jc w:val="both"/>
        <w:rPr>
          <w:rFonts w:cs="Times New Roman"/>
        </w:rPr>
      </w:pPr>
      <w:r w:rsidRPr="00517390">
        <w:rPr>
          <w:rFonts w:cs="Times New Roman"/>
        </w:rPr>
        <w:t>TLCOE – LCOE as seen by investors, with all policies, used in the choice model</w:t>
      </w:r>
    </w:p>
    <w:p w:rsidR="00517390" w:rsidRPr="00517390" w:rsidRDefault="00517390" w:rsidP="00517390">
      <w:pPr>
        <w:spacing w:line="360" w:lineRule="auto"/>
        <w:ind w:left="66"/>
        <w:jc w:val="both"/>
        <w:rPr>
          <w:rFonts w:cs="Times New Roman"/>
        </w:rPr>
      </w:pPr>
      <w:r w:rsidRPr="00517390">
        <w:rPr>
          <w:rFonts w:cs="Times New Roman"/>
        </w:rPr>
        <w:t>LCOEs – LCOE without any policies, only technology and resource effects</w:t>
      </w:r>
    </w:p>
    <w:p w:rsidR="00517390" w:rsidRPr="00517390" w:rsidRDefault="00517390" w:rsidP="00517390">
      <w:pPr>
        <w:spacing w:line="360" w:lineRule="auto"/>
        <w:ind w:left="66"/>
        <w:jc w:val="both"/>
        <w:rPr>
          <w:rFonts w:cs="Times New Roman"/>
        </w:rPr>
      </w:pPr>
      <w:r w:rsidRPr="00517390">
        <w:rPr>
          <w:rFonts w:cs="Times New Roman"/>
        </w:rPr>
        <w:t>W – Cumulative capacity production for learning curves (GW)</w:t>
      </w:r>
    </w:p>
    <w:p w:rsidR="00517390" w:rsidRPr="00517390" w:rsidRDefault="00517390" w:rsidP="00517390">
      <w:pPr>
        <w:spacing w:line="360" w:lineRule="auto"/>
        <w:ind w:left="66"/>
        <w:jc w:val="both"/>
        <w:rPr>
          <w:rFonts w:cs="Times New Roman"/>
        </w:rPr>
      </w:pPr>
      <w:r w:rsidRPr="00517390">
        <w:rPr>
          <w:rFonts w:cs="Times New Roman"/>
        </w:rPr>
        <w:t>I – New built generation capacity,  (GW/y)</w:t>
      </w:r>
    </w:p>
    <w:p w:rsidR="00517390" w:rsidRPr="00517390" w:rsidRDefault="00517390" w:rsidP="00517390">
      <w:pPr>
        <w:spacing w:line="360" w:lineRule="auto"/>
        <w:ind w:left="66"/>
        <w:jc w:val="both"/>
        <w:rPr>
          <w:rFonts w:cs="Times New Roman"/>
        </w:rPr>
      </w:pPr>
      <w:r w:rsidRPr="00517390">
        <w:rPr>
          <w:rFonts w:cs="Times New Roman"/>
        </w:rPr>
        <w:t>P – Marginal costs of producing fuels, per fuel type.</w:t>
      </w:r>
    </w:p>
    <w:p w:rsidR="00517390" w:rsidRPr="00517390" w:rsidRDefault="00517390" w:rsidP="00517390">
      <w:pPr>
        <w:spacing w:line="360" w:lineRule="auto"/>
        <w:ind w:left="66"/>
        <w:jc w:val="both"/>
        <w:rPr>
          <w:rFonts w:cs="Times New Roman"/>
        </w:rPr>
      </w:pPr>
      <w:r w:rsidRPr="00517390">
        <w:rPr>
          <w:rFonts w:cs="Times New Roman"/>
        </w:rPr>
        <w:t>TPED – Total primary energy demand by fuel type.</w:t>
      </w:r>
    </w:p>
    <w:p w:rsidR="00517390" w:rsidRPr="00517390" w:rsidRDefault="00517390" w:rsidP="00517390">
      <w:pPr>
        <w:spacing w:line="360" w:lineRule="auto"/>
        <w:ind w:left="66"/>
        <w:jc w:val="both"/>
        <w:rPr>
          <w:rFonts w:cs="Times New Roman"/>
        </w:rPr>
      </w:pPr>
      <w:r w:rsidRPr="00517390">
        <w:rPr>
          <w:rFonts w:cs="Times New Roman"/>
        </w:rPr>
        <w:t>T – Taxes or subsidies (fraction between 0 and 1)</w:t>
      </w:r>
    </w:p>
    <w:p w:rsidR="00517390" w:rsidRPr="00517390" w:rsidRDefault="00517390" w:rsidP="00517390">
      <w:pPr>
        <w:spacing w:line="360" w:lineRule="auto"/>
        <w:ind w:left="66"/>
        <w:jc w:val="both"/>
        <w:rPr>
          <w:rFonts w:cs="Times New Roman"/>
        </w:rPr>
      </w:pPr>
      <w:proofErr w:type="spellStart"/>
      <w:r w:rsidRPr="00517390">
        <w:rPr>
          <w:rFonts w:cs="Times New Roman"/>
        </w:rPr>
        <w:t>FCosts</w:t>
      </w:r>
      <w:proofErr w:type="spellEnd"/>
      <w:r w:rsidRPr="00517390">
        <w:rPr>
          <w:rFonts w:cs="Times New Roman"/>
        </w:rPr>
        <w:t xml:space="preserve"> – Fuel costs (2008$/MWh)</w:t>
      </w:r>
    </w:p>
    <w:p w:rsidR="00517390" w:rsidRPr="00517390" w:rsidRDefault="00517390" w:rsidP="00517390">
      <w:pPr>
        <w:spacing w:line="360" w:lineRule="auto"/>
        <w:ind w:left="66"/>
        <w:jc w:val="both"/>
        <w:rPr>
          <w:rFonts w:cs="Times New Roman"/>
        </w:rPr>
      </w:pPr>
      <w:proofErr w:type="spellStart"/>
      <w:r w:rsidRPr="00517390">
        <w:rPr>
          <w:rFonts w:cs="Times New Roman"/>
        </w:rPr>
        <w:t>ICosts</w:t>
      </w:r>
      <w:proofErr w:type="spellEnd"/>
      <w:r w:rsidRPr="00517390">
        <w:rPr>
          <w:rFonts w:cs="Times New Roman"/>
        </w:rPr>
        <w:t xml:space="preserve"> – Investment costs in the LCOE (2008$/kW)</w:t>
      </w:r>
    </w:p>
    <w:p w:rsidR="00517390" w:rsidRPr="00517390" w:rsidRDefault="00517390" w:rsidP="00517390">
      <w:pPr>
        <w:spacing w:line="360" w:lineRule="auto"/>
        <w:ind w:left="66"/>
        <w:jc w:val="both"/>
        <w:rPr>
          <w:rFonts w:cs="Times New Roman"/>
        </w:rPr>
      </w:pPr>
      <w:proofErr w:type="spellStart"/>
      <w:r w:rsidRPr="00517390">
        <w:rPr>
          <w:rFonts w:cs="Times New Roman"/>
        </w:rPr>
        <w:t>CFCosts</w:t>
      </w:r>
      <w:proofErr w:type="spellEnd"/>
      <w:r w:rsidRPr="00517390">
        <w:rPr>
          <w:rFonts w:cs="Times New Roman"/>
        </w:rPr>
        <w:t xml:space="preserve"> – Inverse of the capacity factor as appears in the LCOE</w:t>
      </w:r>
    </w:p>
    <w:p w:rsidR="00517390" w:rsidRPr="00517390" w:rsidRDefault="00517390" w:rsidP="00517390">
      <w:pPr>
        <w:spacing w:line="360" w:lineRule="auto"/>
        <w:ind w:left="66"/>
        <w:jc w:val="both"/>
        <w:rPr>
          <w:rFonts w:cs="Times New Roman"/>
        </w:rPr>
      </w:pPr>
      <w:r w:rsidRPr="00517390">
        <w:rPr>
          <w:rFonts w:cs="Times New Roman"/>
        </w:rPr>
        <w:t>CO2Costs – Carbon costs (2008$/MWh)</w:t>
      </w:r>
    </w:p>
    <w:p w:rsidR="00517390" w:rsidRPr="00517390" w:rsidRDefault="00517390" w:rsidP="00517390">
      <w:pPr>
        <w:spacing w:line="360" w:lineRule="auto"/>
        <w:ind w:left="66"/>
        <w:jc w:val="both"/>
        <w:rPr>
          <w:rFonts w:cs="Times New Roman"/>
        </w:rPr>
      </w:pPr>
      <w:proofErr w:type="spellStart"/>
      <w:r w:rsidRPr="00517390">
        <w:rPr>
          <w:rFonts w:cs="Times New Roman"/>
        </w:rPr>
        <w:t>S_lim</w:t>
      </w:r>
      <w:proofErr w:type="spellEnd"/>
      <w:r w:rsidRPr="00517390">
        <w:rPr>
          <w:rFonts w:cs="Times New Roman"/>
        </w:rPr>
        <w:t xml:space="preserve"> – Share limits 1 (see Fig 2 in Mercure 2012)</w:t>
      </w:r>
    </w:p>
    <w:p w:rsidR="00517390" w:rsidRPr="00517390" w:rsidRDefault="00517390" w:rsidP="0036299F">
      <w:pPr>
        <w:spacing w:line="360" w:lineRule="auto"/>
        <w:ind w:left="66"/>
        <w:jc w:val="both"/>
        <w:rPr>
          <w:rFonts w:cs="Times New Roman"/>
        </w:rPr>
      </w:pPr>
      <w:r w:rsidRPr="00517390">
        <w:rPr>
          <w:rFonts w:cs="Times New Roman"/>
        </w:rPr>
        <w:t>S_lim2 – Share limits 2 (see Fig 2 in Mercure 2012)</w:t>
      </w:r>
    </w:p>
    <w:p w:rsidR="00517390" w:rsidRPr="00517390" w:rsidRDefault="00517390" w:rsidP="00517390">
      <w:pPr>
        <w:spacing w:line="360" w:lineRule="auto"/>
        <w:ind w:left="66"/>
        <w:jc w:val="both"/>
        <w:rPr>
          <w:rFonts w:cs="Times New Roman"/>
          <w:b/>
        </w:rPr>
      </w:pPr>
      <w:r w:rsidRPr="00517390">
        <w:rPr>
          <w:rFonts w:cs="Times New Roman"/>
          <w:b/>
        </w:rPr>
        <w:t>Policy levers</w:t>
      </w:r>
    </w:p>
    <w:p w:rsidR="00517390" w:rsidRPr="00517390" w:rsidRDefault="00517390" w:rsidP="00517390">
      <w:pPr>
        <w:spacing w:line="360" w:lineRule="auto"/>
        <w:ind w:left="66"/>
        <w:jc w:val="both"/>
        <w:rPr>
          <w:rFonts w:cs="Times New Roman"/>
        </w:rPr>
      </w:pPr>
      <w:proofErr w:type="spellStart"/>
      <w:r w:rsidRPr="00517390">
        <w:rPr>
          <w:rFonts w:cs="Times New Roman"/>
        </w:rPr>
        <w:t>FTT:Power</w:t>
      </w:r>
      <w:proofErr w:type="spellEnd"/>
      <w:r w:rsidRPr="00517390">
        <w:rPr>
          <w:rFonts w:cs="Times New Roman"/>
        </w:rPr>
        <w:t xml:space="preserve"> is a model with one of the most detailed list of policy options of all global electricity models available. Evaluating policy impacts, and, especially, the impacts of combinations of policies is what FTT is designed for. FTT currently has 5 types of policies that can be applied independently in all regions, specified in corresponding excel sheets</w:t>
      </w:r>
    </w:p>
    <w:p w:rsidR="00517390" w:rsidRPr="00517390" w:rsidRDefault="00517390" w:rsidP="00517390">
      <w:pPr>
        <w:pStyle w:val="aa"/>
        <w:numPr>
          <w:ilvl w:val="0"/>
          <w:numId w:val="2"/>
        </w:numPr>
        <w:spacing w:after="0" w:line="360" w:lineRule="auto"/>
        <w:jc w:val="both"/>
        <w:rPr>
          <w:rFonts w:cs="Times New Roman"/>
        </w:rPr>
      </w:pPr>
      <w:r w:rsidRPr="00517390">
        <w:rPr>
          <w:rFonts w:cs="Times New Roman"/>
          <w:b/>
        </w:rPr>
        <w:t>Subsidies</w:t>
      </w:r>
      <w:r w:rsidRPr="00517390">
        <w:rPr>
          <w:rFonts w:cs="Times New Roman"/>
        </w:rPr>
        <w:t xml:space="preserve"> (Sub): Subsidies on the capital cost of technologies (e.g. public-private partnerships). This is specified as a negative % of the capital cost by region and technology in the ‘</w:t>
      </w:r>
      <w:proofErr w:type="spellStart"/>
      <w:r w:rsidRPr="00517390">
        <w:rPr>
          <w:rFonts w:cs="Times New Roman"/>
        </w:rPr>
        <w:t>SubX</w:t>
      </w:r>
      <w:proofErr w:type="spellEnd"/>
      <w:r w:rsidRPr="00517390">
        <w:rPr>
          <w:rFonts w:cs="Times New Roman"/>
        </w:rPr>
        <w:t>’ spreadsheet (X is the scenario number)</w:t>
      </w:r>
    </w:p>
    <w:p w:rsidR="00517390" w:rsidRPr="00517390" w:rsidRDefault="00517390" w:rsidP="00517390">
      <w:pPr>
        <w:pStyle w:val="aa"/>
        <w:numPr>
          <w:ilvl w:val="0"/>
          <w:numId w:val="2"/>
        </w:numPr>
        <w:spacing w:after="0" w:line="360" w:lineRule="auto"/>
        <w:jc w:val="both"/>
        <w:rPr>
          <w:rFonts w:cs="Times New Roman"/>
        </w:rPr>
      </w:pPr>
      <w:r w:rsidRPr="00517390">
        <w:rPr>
          <w:rFonts w:cs="Times New Roman"/>
          <w:b/>
        </w:rPr>
        <w:t>Feed-in tariffs</w:t>
      </w:r>
      <w:r w:rsidRPr="00517390">
        <w:rPr>
          <w:rFonts w:cs="Times New Roman"/>
        </w:rPr>
        <w:t xml:space="preserve"> (</w:t>
      </w:r>
      <w:proofErr w:type="spellStart"/>
      <w:r w:rsidRPr="00517390">
        <w:rPr>
          <w:rFonts w:cs="Times New Roman"/>
        </w:rPr>
        <w:t>FiT</w:t>
      </w:r>
      <w:proofErr w:type="spellEnd"/>
      <w:r w:rsidRPr="00517390">
        <w:rPr>
          <w:rFonts w:cs="Times New Roman"/>
        </w:rPr>
        <w:t xml:space="preserve">): Feed-in tariffs are prices offered to producers for their electricity below market price. They are specified in $/MWh subtracted from the bare LCOE (the producer receives this additional amount of money, which makes his costs this much less). Take care that </w:t>
      </w:r>
      <w:proofErr w:type="spellStart"/>
      <w:r w:rsidRPr="00517390">
        <w:rPr>
          <w:rFonts w:cs="Times New Roman"/>
        </w:rPr>
        <w:t>FiTs</w:t>
      </w:r>
      <w:proofErr w:type="spellEnd"/>
      <w:r w:rsidRPr="00517390">
        <w:rPr>
          <w:rFonts w:cs="Times New Roman"/>
        </w:rPr>
        <w:t xml:space="preserve"> can lead to negative LCOEs, which is highly unrealistic.</w:t>
      </w:r>
    </w:p>
    <w:p w:rsidR="00517390" w:rsidRPr="00517390" w:rsidRDefault="00517390" w:rsidP="00517390">
      <w:pPr>
        <w:pStyle w:val="aa"/>
        <w:numPr>
          <w:ilvl w:val="0"/>
          <w:numId w:val="2"/>
        </w:numPr>
        <w:spacing w:after="0" w:line="360" w:lineRule="auto"/>
        <w:jc w:val="both"/>
        <w:rPr>
          <w:rFonts w:cs="Times New Roman"/>
        </w:rPr>
      </w:pPr>
      <w:r w:rsidRPr="00517390">
        <w:rPr>
          <w:rFonts w:cs="Times New Roman"/>
          <w:b/>
        </w:rPr>
        <w:t>Regulations</w:t>
      </w:r>
      <w:r w:rsidRPr="00517390">
        <w:rPr>
          <w:rFonts w:cs="Times New Roman"/>
        </w:rPr>
        <w:t xml:space="preserve"> (Reg): Capacity cap in GW. Determines what can be built or not. If the current capacity in a country/technology is higher than the regulation value, no more units can be built and existing units are replaced at the end of their lifetime by other technologies. Capacities below the cap cannot grow to values above the cap.  Specified in the </w:t>
      </w:r>
      <w:proofErr w:type="spellStart"/>
      <w:r w:rsidRPr="00517390">
        <w:rPr>
          <w:rFonts w:cs="Times New Roman"/>
        </w:rPr>
        <w:t>RegX</w:t>
      </w:r>
      <w:proofErr w:type="spellEnd"/>
      <w:r w:rsidRPr="00517390">
        <w:rPr>
          <w:rFonts w:cs="Times New Roman"/>
        </w:rPr>
        <w:t xml:space="preserve"> sheet.</w:t>
      </w:r>
    </w:p>
    <w:p w:rsidR="00517390" w:rsidRPr="00517390" w:rsidRDefault="00517390" w:rsidP="00517390">
      <w:pPr>
        <w:pStyle w:val="aa"/>
        <w:numPr>
          <w:ilvl w:val="0"/>
          <w:numId w:val="2"/>
        </w:numPr>
        <w:spacing w:after="0" w:line="360" w:lineRule="auto"/>
        <w:jc w:val="both"/>
        <w:rPr>
          <w:rFonts w:cs="Times New Roman"/>
        </w:rPr>
      </w:pPr>
      <w:r w:rsidRPr="00517390">
        <w:rPr>
          <w:rFonts w:cs="Times New Roman"/>
          <w:b/>
        </w:rPr>
        <w:t>Carbon price/tax</w:t>
      </w:r>
      <w:r w:rsidRPr="00517390">
        <w:rPr>
          <w:rFonts w:cs="Times New Roman"/>
        </w:rPr>
        <w:t xml:space="preserve"> (CO2P): Tax applied to emissions by electricity generators proportional to their emissions, in $/tCO2. This is specified in sheet CO2PX, either in Euro/</w:t>
      </w:r>
      <w:proofErr w:type="spellStart"/>
      <w:r w:rsidRPr="00517390">
        <w:rPr>
          <w:rFonts w:cs="Times New Roman"/>
        </w:rPr>
        <w:t>tC</w:t>
      </w:r>
      <w:proofErr w:type="spellEnd"/>
      <w:r w:rsidRPr="00517390">
        <w:rPr>
          <w:rFonts w:cs="Times New Roman"/>
        </w:rPr>
        <w:t xml:space="preserve"> (top matrix) or 2008 US$/tCO2 (lower matrix). The software reads the matrix below, but a conversion can be used. One value per country and year can be specified.</w:t>
      </w:r>
    </w:p>
    <w:p w:rsidR="00517390" w:rsidRPr="00517390" w:rsidRDefault="00517390" w:rsidP="00517390">
      <w:pPr>
        <w:pStyle w:val="aa"/>
        <w:numPr>
          <w:ilvl w:val="0"/>
          <w:numId w:val="2"/>
        </w:numPr>
        <w:spacing w:after="0" w:line="360" w:lineRule="auto"/>
        <w:jc w:val="both"/>
        <w:rPr>
          <w:rFonts w:cs="Times New Roman"/>
        </w:rPr>
      </w:pPr>
      <w:r w:rsidRPr="00517390">
        <w:rPr>
          <w:rFonts w:cs="Times New Roman"/>
          <w:b/>
        </w:rPr>
        <w:t>Exogenous capacities</w:t>
      </w:r>
      <w:r w:rsidRPr="00517390">
        <w:rPr>
          <w:rFonts w:cs="Times New Roman"/>
        </w:rPr>
        <w:t xml:space="preserve"> (MWKA): Command and control government planning on electricity generation capacity. This is specified in sheet MWKAX, in which capacities are specified in GW per technology/country. </w:t>
      </w:r>
    </w:p>
    <w:p w:rsidR="00517390" w:rsidRPr="00517390" w:rsidRDefault="00517390" w:rsidP="00517390">
      <w:pPr>
        <w:pStyle w:val="aa"/>
        <w:numPr>
          <w:ilvl w:val="0"/>
          <w:numId w:val="2"/>
        </w:numPr>
        <w:spacing w:after="0" w:line="360" w:lineRule="auto"/>
        <w:jc w:val="both"/>
        <w:rPr>
          <w:rFonts w:cs="Times New Roman"/>
        </w:rPr>
      </w:pPr>
      <w:r w:rsidRPr="00517390">
        <w:rPr>
          <w:rFonts w:cs="Times New Roman"/>
          <w:b/>
        </w:rPr>
        <w:t xml:space="preserve">Demand management and electricity storage </w:t>
      </w:r>
      <w:r w:rsidRPr="00517390">
        <w:rPr>
          <w:rFonts w:cs="Times New Roman"/>
        </w:rPr>
        <w:t xml:space="preserve">(DP): These are not quite policy instruments, but exogenous parameters, which can be related to policy. There are 4 of these: </w:t>
      </w:r>
    </w:p>
    <w:p w:rsidR="00517390" w:rsidRPr="00517390" w:rsidRDefault="00517390" w:rsidP="00517390">
      <w:pPr>
        <w:pStyle w:val="aa"/>
        <w:numPr>
          <w:ilvl w:val="1"/>
          <w:numId w:val="2"/>
        </w:numPr>
        <w:spacing w:after="0" w:line="360" w:lineRule="auto"/>
        <w:jc w:val="both"/>
        <w:rPr>
          <w:rFonts w:cs="Times New Roman"/>
        </w:rPr>
      </w:pPr>
      <w:r w:rsidRPr="00517390">
        <w:rPr>
          <w:rFonts w:cs="Times New Roman"/>
        </w:rPr>
        <w:t xml:space="preserve">Electricity peak capacity demand to average capacity demand ratio (% = </w:t>
      </w:r>
      <w:proofErr w:type="spellStart"/>
      <w:r w:rsidRPr="00517390">
        <w:rPr>
          <w:rFonts w:cs="Times New Roman"/>
        </w:rPr>
        <w:t>GWpeak</w:t>
      </w:r>
      <w:proofErr w:type="spellEnd"/>
      <w:r w:rsidRPr="00517390">
        <w:rPr>
          <w:rFonts w:cs="Times New Roman"/>
        </w:rPr>
        <w:t>/</w:t>
      </w:r>
      <w:proofErr w:type="spellStart"/>
      <w:r w:rsidRPr="00517390">
        <w:rPr>
          <w:rFonts w:cs="Times New Roman"/>
        </w:rPr>
        <w:t>GWavg</w:t>
      </w:r>
      <w:proofErr w:type="spellEnd"/>
      <w:r w:rsidRPr="00517390">
        <w:rPr>
          <w:rFonts w:cs="Times New Roman"/>
        </w:rPr>
        <w:t>)</w:t>
      </w:r>
    </w:p>
    <w:p w:rsidR="00517390" w:rsidRPr="00517390" w:rsidRDefault="00517390" w:rsidP="00517390">
      <w:pPr>
        <w:pStyle w:val="aa"/>
        <w:numPr>
          <w:ilvl w:val="1"/>
          <w:numId w:val="2"/>
        </w:numPr>
        <w:spacing w:after="0" w:line="360" w:lineRule="auto"/>
        <w:jc w:val="both"/>
        <w:rPr>
          <w:rFonts w:cs="Times New Roman"/>
        </w:rPr>
      </w:pPr>
      <w:r w:rsidRPr="00517390">
        <w:rPr>
          <w:rFonts w:cs="Times New Roman"/>
        </w:rPr>
        <w:t xml:space="preserve">Electricity peak demand to average demand ratio (% = </w:t>
      </w:r>
      <w:proofErr w:type="spellStart"/>
      <w:r w:rsidRPr="00517390">
        <w:rPr>
          <w:rFonts w:cs="Times New Roman"/>
        </w:rPr>
        <w:t>GWh_peak</w:t>
      </w:r>
      <w:proofErr w:type="spellEnd"/>
      <w:r w:rsidRPr="00517390">
        <w:rPr>
          <w:rFonts w:cs="Times New Roman"/>
        </w:rPr>
        <w:t>/</w:t>
      </w:r>
      <w:proofErr w:type="spellStart"/>
      <w:r w:rsidRPr="00517390">
        <w:rPr>
          <w:rFonts w:cs="Times New Roman"/>
        </w:rPr>
        <w:t>GWh_avg</w:t>
      </w:r>
      <w:proofErr w:type="spellEnd"/>
      <w:r w:rsidRPr="00517390">
        <w:rPr>
          <w:rFonts w:cs="Times New Roman"/>
        </w:rPr>
        <w:t>)</w:t>
      </w:r>
    </w:p>
    <w:p w:rsidR="00517390" w:rsidRPr="00517390" w:rsidRDefault="00517390" w:rsidP="00517390">
      <w:pPr>
        <w:pStyle w:val="aa"/>
        <w:numPr>
          <w:ilvl w:val="1"/>
          <w:numId w:val="2"/>
        </w:numPr>
        <w:spacing w:after="0" w:line="360" w:lineRule="auto"/>
        <w:jc w:val="both"/>
        <w:rPr>
          <w:rFonts w:cs="Times New Roman"/>
        </w:rPr>
      </w:pPr>
      <w:r w:rsidRPr="00517390">
        <w:rPr>
          <w:rFonts w:cs="Times New Roman"/>
        </w:rPr>
        <w:t xml:space="preserve">Electricity storage generation capacity to total generation capacity (% = </w:t>
      </w:r>
      <w:proofErr w:type="spellStart"/>
      <w:r w:rsidRPr="00517390">
        <w:rPr>
          <w:rFonts w:cs="Times New Roman"/>
        </w:rPr>
        <w:t>GWst</w:t>
      </w:r>
      <w:proofErr w:type="spellEnd"/>
      <w:r w:rsidRPr="00517390">
        <w:rPr>
          <w:rFonts w:cs="Times New Roman"/>
        </w:rPr>
        <w:t>/</w:t>
      </w:r>
      <w:proofErr w:type="spellStart"/>
      <w:r w:rsidRPr="00517390">
        <w:rPr>
          <w:rFonts w:cs="Times New Roman"/>
        </w:rPr>
        <w:t>GWtot</w:t>
      </w:r>
      <w:proofErr w:type="spellEnd"/>
      <w:r w:rsidRPr="00517390">
        <w:rPr>
          <w:rFonts w:cs="Times New Roman"/>
        </w:rPr>
        <w:t>)</w:t>
      </w:r>
    </w:p>
    <w:p w:rsidR="00517390" w:rsidRPr="00517390" w:rsidRDefault="00517390" w:rsidP="00517390">
      <w:pPr>
        <w:pStyle w:val="aa"/>
        <w:numPr>
          <w:ilvl w:val="1"/>
          <w:numId w:val="2"/>
        </w:numPr>
        <w:spacing w:after="0" w:line="360" w:lineRule="auto"/>
        <w:jc w:val="both"/>
        <w:rPr>
          <w:rFonts w:cs="Times New Roman"/>
        </w:rPr>
      </w:pPr>
      <w:r w:rsidRPr="00517390">
        <w:rPr>
          <w:rFonts w:cs="Times New Roman"/>
        </w:rPr>
        <w:t xml:space="preserve">Electricity storage available to total electricity generation ratio (% = </w:t>
      </w:r>
      <w:proofErr w:type="spellStart"/>
      <w:r w:rsidRPr="00517390">
        <w:rPr>
          <w:rFonts w:cs="Times New Roman"/>
        </w:rPr>
        <w:t>GWh_st</w:t>
      </w:r>
      <w:proofErr w:type="spellEnd"/>
      <w:r w:rsidRPr="00517390">
        <w:rPr>
          <w:rFonts w:cs="Times New Roman"/>
        </w:rPr>
        <w:t>/</w:t>
      </w:r>
      <w:proofErr w:type="spellStart"/>
      <w:r w:rsidRPr="00517390">
        <w:rPr>
          <w:rFonts w:cs="Times New Roman"/>
        </w:rPr>
        <w:t>GWh_tot</w:t>
      </w:r>
      <w:proofErr w:type="spellEnd"/>
      <w:r w:rsidRPr="00517390">
        <w:rPr>
          <w:rFonts w:cs="Times New Roman"/>
        </w:rPr>
        <w:t>)</w:t>
      </w:r>
    </w:p>
    <w:p w:rsidR="00517390" w:rsidRDefault="00517390" w:rsidP="00517390">
      <w:pPr>
        <w:pStyle w:val="aa"/>
        <w:spacing w:line="360" w:lineRule="auto"/>
        <w:ind w:left="426"/>
        <w:jc w:val="both"/>
        <w:rPr>
          <w:rFonts w:cs="Times New Roman"/>
        </w:rPr>
      </w:pPr>
      <w:r w:rsidRPr="00517390">
        <w:rPr>
          <w:rFonts w:cs="Times New Roman"/>
        </w:rPr>
        <w:t>These parameters create flexibility for the diffusion of renewables or baseload technologies according to Fig2 of EP Mercure (2012).</w:t>
      </w:r>
    </w:p>
    <w:p w:rsidR="00517390" w:rsidRDefault="0036299F" w:rsidP="0036299F">
      <w:pPr>
        <w:pStyle w:val="2"/>
      </w:pPr>
      <w:bookmarkStart w:id="10" w:name="_Toc514682511"/>
      <w:r>
        <w:t>Step 4: Scenario running</w:t>
      </w:r>
      <w:bookmarkEnd w:id="10"/>
    </w:p>
    <w:p w:rsidR="00E0428F" w:rsidRDefault="00E0428F" w:rsidP="0036299F">
      <w:pPr>
        <w:spacing w:line="360" w:lineRule="auto"/>
        <w:rPr>
          <w:rFonts w:cs="Times New Roman"/>
        </w:rPr>
      </w:pPr>
      <w:r>
        <w:rPr>
          <w:rFonts w:cs="Times New Roman"/>
        </w:rPr>
        <w:t>Prior to running the scenario of your choosing, you should load history. This is a timesaving step to prevent us from loading the historical values of several parameters for every scenario calculation (</w:t>
      </w:r>
      <w:r w:rsidRPr="0029220C">
        <w:rPr>
          <w:rFonts w:cs="Times New Roman"/>
          <w:b/>
        </w:rPr>
        <w:t>see 1</w:t>
      </w:r>
      <w:r>
        <w:rPr>
          <w:rFonts w:cs="Times New Roman"/>
        </w:rPr>
        <w:t xml:space="preserve"> in figure below). Then s</w:t>
      </w:r>
      <w:r w:rsidR="0036299F">
        <w:rPr>
          <w:rFonts w:cs="Times New Roman"/>
        </w:rPr>
        <w:t>elect the correct scenario you wish to calculate</w:t>
      </w:r>
      <w:r w:rsidR="00E17F1F">
        <w:rPr>
          <w:rFonts w:cs="Times New Roman"/>
        </w:rPr>
        <w:t xml:space="preserve"> (</w:t>
      </w:r>
      <w:r w:rsidR="00E17F1F" w:rsidRPr="0029220C">
        <w:rPr>
          <w:rFonts w:cs="Times New Roman"/>
          <w:b/>
        </w:rPr>
        <w:t>see 2</w:t>
      </w:r>
      <w:r w:rsidR="00E17F1F">
        <w:rPr>
          <w:rFonts w:cs="Times New Roman"/>
        </w:rPr>
        <w:t xml:space="preserve"> in the figure below)</w:t>
      </w:r>
      <w:r w:rsidR="0036299F">
        <w:rPr>
          <w:rFonts w:cs="Times New Roman"/>
        </w:rPr>
        <w:t xml:space="preserve">. </w:t>
      </w:r>
      <w:r w:rsidR="0036299F" w:rsidRPr="00D21AC6">
        <w:rPr>
          <w:rFonts w:cs="Times New Roman"/>
        </w:rPr>
        <w:t>Below the ‘Files’ box you have a box called ‘Calculate Scenarios’. Click the button called ‘Calculate Scenario’</w:t>
      </w:r>
      <w:r w:rsidR="00E17F1F">
        <w:rPr>
          <w:rFonts w:cs="Times New Roman"/>
        </w:rPr>
        <w:t xml:space="preserve"> (</w:t>
      </w:r>
      <w:r w:rsidR="00E17F1F" w:rsidRPr="0029220C">
        <w:rPr>
          <w:rFonts w:cs="Times New Roman"/>
          <w:b/>
        </w:rPr>
        <w:t xml:space="preserve">see 3 </w:t>
      </w:r>
      <w:r w:rsidR="00E17F1F">
        <w:rPr>
          <w:rFonts w:cs="Times New Roman"/>
        </w:rPr>
        <w:t>in the figure below)</w:t>
      </w:r>
      <w:r w:rsidR="0036299F" w:rsidRPr="00D21AC6">
        <w:rPr>
          <w:rFonts w:cs="Times New Roman"/>
        </w:rPr>
        <w:t>. This will read the excel spreadsheet and calculate the scenario</w:t>
      </w:r>
      <w:r>
        <w:rPr>
          <w:rFonts w:cs="Times New Roman"/>
        </w:rPr>
        <w:t xml:space="preserve"> of your choosing</w:t>
      </w:r>
      <w:r w:rsidR="0036299F" w:rsidRPr="00D21AC6">
        <w:rPr>
          <w:rFonts w:cs="Times New Roman"/>
        </w:rPr>
        <w:t xml:space="preserve">. </w:t>
      </w:r>
      <w:r w:rsidR="00971027">
        <w:rPr>
          <w:rFonts w:cs="Times New Roman"/>
        </w:rPr>
        <w:t>Afterwards you can choose to save the result of your scenarios, that way you don’t have to calculate the scenarios every time (</w:t>
      </w:r>
      <w:r w:rsidR="00971027" w:rsidRPr="0029220C">
        <w:rPr>
          <w:rFonts w:cs="Times New Roman"/>
          <w:b/>
        </w:rPr>
        <w:t>see 4</w:t>
      </w:r>
      <w:r w:rsidR="00971027">
        <w:rPr>
          <w:rFonts w:cs="Times New Roman"/>
        </w:rPr>
        <w:t xml:space="preserve"> in the figure below). </w:t>
      </w:r>
    </w:p>
    <w:p w:rsidR="00971027" w:rsidRDefault="00971027" w:rsidP="0036299F">
      <w:pPr>
        <w:spacing w:line="360" w:lineRule="auto"/>
        <w:rPr>
          <w:rFonts w:cs="Times New Roman"/>
        </w:rPr>
      </w:pPr>
      <w:r>
        <w:rPr>
          <w:rFonts w:cs="Times New Roman"/>
          <w:noProof/>
          <w:lang w:eastAsia="ko-KR"/>
        </w:rPr>
        <w:drawing>
          <wp:inline distT="0" distB="0" distL="0" distR="0">
            <wp:extent cx="5972810" cy="4979670"/>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M1.png"/>
                    <pic:cNvPicPr/>
                  </pic:nvPicPr>
                  <pic:blipFill>
                    <a:blip r:embed="rId12">
                      <a:extLst>
                        <a:ext uri="{28A0092B-C50C-407E-A947-70E740481C1C}">
                          <a14:useLocalDpi xmlns:a14="http://schemas.microsoft.com/office/drawing/2010/main" val="0"/>
                        </a:ext>
                      </a:extLst>
                    </a:blip>
                    <a:stretch>
                      <a:fillRect/>
                    </a:stretch>
                  </pic:blipFill>
                  <pic:spPr>
                    <a:xfrm>
                      <a:off x="0" y="0"/>
                      <a:ext cx="5972810" cy="4979670"/>
                    </a:xfrm>
                    <a:prstGeom prst="rect">
                      <a:avLst/>
                    </a:prstGeom>
                  </pic:spPr>
                </pic:pic>
              </a:graphicData>
            </a:graphic>
          </wp:inline>
        </w:drawing>
      </w:r>
    </w:p>
    <w:p w:rsidR="00E07178" w:rsidRDefault="00E07178" w:rsidP="00487D33">
      <w:pPr>
        <w:pStyle w:val="2"/>
        <w:spacing w:line="360" w:lineRule="auto"/>
      </w:pPr>
      <w:bookmarkStart w:id="11" w:name="_Toc514682512"/>
      <w:r>
        <w:t>Step 5: Plot graphs</w:t>
      </w:r>
      <w:bookmarkEnd w:id="11"/>
    </w:p>
    <w:p w:rsidR="00E0428F" w:rsidRDefault="00E0428F" w:rsidP="00487D33">
      <w:pPr>
        <w:spacing w:line="360" w:lineRule="auto"/>
      </w:pPr>
      <w:r>
        <w:t>First, choose the variable you want to plot from the list of variables (</w:t>
      </w:r>
      <w:r w:rsidRPr="0029220C">
        <w:rPr>
          <w:b/>
        </w:rPr>
        <w:t>see 1</w:t>
      </w:r>
      <w:r>
        <w:t xml:space="preserve"> in the figure below). Secondly, you choose the technologies or fuel types from the upper box to the right of the variables list</w:t>
      </w:r>
      <w:r w:rsidR="00487D33">
        <w:t xml:space="preserve"> (</w:t>
      </w:r>
      <w:r w:rsidR="00487D33" w:rsidRPr="0029220C">
        <w:rPr>
          <w:b/>
        </w:rPr>
        <w:t>see 2</w:t>
      </w:r>
      <w:r w:rsidR="00487D33">
        <w:t xml:space="preserve"> in the figure below)</w:t>
      </w:r>
      <w:r>
        <w:t xml:space="preserve">. It depends on the variable whether it will show power generation technologies or  </w:t>
      </w:r>
      <w:r w:rsidR="00DB33D4">
        <w:t xml:space="preserve">fuel types. E.g. </w:t>
      </w:r>
      <w:r w:rsidR="00487D33">
        <w:t>the market share variable ‘S’ will show the different technologies, while the total primary energy demand variable ‘TPED’ will show you the different fuel types. Then you can select the regions (</w:t>
      </w:r>
      <w:r w:rsidR="00487D33" w:rsidRPr="0029220C">
        <w:rPr>
          <w:b/>
        </w:rPr>
        <w:t>see 3</w:t>
      </w:r>
      <w:r w:rsidR="00487D33">
        <w:t xml:space="preserve"> in the figure below). It is possible to view the results over two different dimensions, either the technological specific dimension or the region specific dimension (</w:t>
      </w:r>
      <w:r w:rsidR="00487D33" w:rsidRPr="0029220C">
        <w:rPr>
          <w:b/>
        </w:rPr>
        <w:t>see 4</w:t>
      </w:r>
      <w:r w:rsidR="00487D33">
        <w:t xml:space="preserve"> in the figure below). </w:t>
      </w:r>
    </w:p>
    <w:p w:rsidR="00487D33" w:rsidRDefault="00E07178" w:rsidP="00487D33">
      <w:pPr>
        <w:spacing w:line="360" w:lineRule="auto"/>
        <w:rPr>
          <w:rFonts w:cs="Times New Roman"/>
        </w:rPr>
      </w:pPr>
      <w:r>
        <w:t xml:space="preserve">The Graphical User Interface has </w:t>
      </w:r>
      <w:r w:rsidR="00E0428F">
        <w:t>two distinct options of plotting the data. Either it plots all variables as a line plot or it plots all variables as a stacked area plot</w:t>
      </w:r>
      <w:r w:rsidR="00487D33">
        <w:t xml:space="preserve"> (</w:t>
      </w:r>
      <w:r w:rsidR="00487D33" w:rsidRPr="0029220C">
        <w:rPr>
          <w:b/>
        </w:rPr>
        <w:t>see 5</w:t>
      </w:r>
      <w:r w:rsidR="00487D33">
        <w:t xml:space="preserve"> in the figure below)</w:t>
      </w:r>
      <w:r w:rsidR="00E0428F">
        <w:t xml:space="preserve">. </w:t>
      </w:r>
      <w:r w:rsidR="00487D33" w:rsidRPr="00D21AC6">
        <w:rPr>
          <w:rFonts w:cs="Times New Roman"/>
        </w:rPr>
        <w:t>To the right you have a box called ‘Plot Results’. This has buttons that enable you to make all sorts of graphs, for example electricity generation by technology for one country, or for one technology and all countries, etc.</w:t>
      </w:r>
      <w:r w:rsidR="00A34775">
        <w:rPr>
          <w:rFonts w:cs="Times New Roman"/>
        </w:rPr>
        <w:t xml:space="preserve"> If you want to plot multiple figures side-by-side then you have to select a unused figure no. (1-99) and select the variable/technologies/regions as by your choosing (</w:t>
      </w:r>
      <w:r w:rsidR="00A34775" w:rsidRPr="0029220C">
        <w:rPr>
          <w:rFonts w:cs="Times New Roman"/>
          <w:b/>
        </w:rPr>
        <w:t>see 6</w:t>
      </w:r>
      <w:r w:rsidR="00A34775">
        <w:rPr>
          <w:rFonts w:cs="Times New Roman"/>
        </w:rPr>
        <w:t xml:space="preserve"> in the figure below)</w:t>
      </w:r>
    </w:p>
    <w:p w:rsidR="00487D33" w:rsidRDefault="00487D33" w:rsidP="00A34775">
      <w:pPr>
        <w:pStyle w:val="2"/>
        <w:spacing w:line="360" w:lineRule="auto"/>
      </w:pPr>
      <w:bookmarkStart w:id="12" w:name="_Toc514682513"/>
      <w:r>
        <w:t>Step 6: Extracting the numeric data</w:t>
      </w:r>
      <w:bookmarkEnd w:id="12"/>
    </w:p>
    <w:p w:rsidR="00487D33" w:rsidRDefault="00487D33" w:rsidP="00A34775">
      <w:pPr>
        <w:spacing w:line="360" w:lineRule="auto"/>
      </w:pPr>
      <w:r>
        <w:t xml:space="preserve">If you want to extract the results to excel or a CSV file then the Graphical User Interface offers you this option. </w:t>
      </w:r>
      <w:r w:rsidRPr="0029220C">
        <w:rPr>
          <w:b/>
        </w:rPr>
        <w:t xml:space="preserve">See </w:t>
      </w:r>
      <w:r w:rsidR="00A34775" w:rsidRPr="0029220C">
        <w:rPr>
          <w:b/>
        </w:rPr>
        <w:t>7</w:t>
      </w:r>
      <w:r>
        <w:t xml:space="preserve"> in the figure below. </w:t>
      </w:r>
      <w:r w:rsidR="00A34775">
        <w:t>Please note: If you are using a Mac computer t</w:t>
      </w:r>
      <w:r w:rsidR="00676784">
        <w:t xml:space="preserve">hen you can only use the CSV option. </w:t>
      </w:r>
    </w:p>
    <w:p w:rsidR="00A34775" w:rsidRPr="00487D33" w:rsidRDefault="00A34775" w:rsidP="00A34775">
      <w:pPr>
        <w:spacing w:line="360" w:lineRule="auto"/>
      </w:pPr>
      <w:r>
        <w:rPr>
          <w:noProof/>
          <w:lang w:eastAsia="ko-KR"/>
        </w:rPr>
        <w:drawing>
          <wp:inline distT="0" distB="0" distL="0" distR="0">
            <wp:extent cx="5972810" cy="4980940"/>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M2.png"/>
                    <pic:cNvPicPr/>
                  </pic:nvPicPr>
                  <pic:blipFill>
                    <a:blip r:embed="rId13">
                      <a:extLst>
                        <a:ext uri="{28A0092B-C50C-407E-A947-70E740481C1C}">
                          <a14:useLocalDpi xmlns:a14="http://schemas.microsoft.com/office/drawing/2010/main" val="0"/>
                        </a:ext>
                      </a:extLst>
                    </a:blip>
                    <a:stretch>
                      <a:fillRect/>
                    </a:stretch>
                  </pic:blipFill>
                  <pic:spPr>
                    <a:xfrm>
                      <a:off x="0" y="0"/>
                      <a:ext cx="5972810" cy="4980940"/>
                    </a:xfrm>
                    <a:prstGeom prst="rect">
                      <a:avLst/>
                    </a:prstGeom>
                  </pic:spPr>
                </pic:pic>
              </a:graphicData>
            </a:graphic>
          </wp:inline>
        </w:drawing>
      </w:r>
    </w:p>
    <w:p w:rsidR="00E07178" w:rsidRPr="00E07178" w:rsidRDefault="00E07178" w:rsidP="00E07178"/>
    <w:p w:rsidR="0036299F" w:rsidRPr="0036299F" w:rsidRDefault="0036299F" w:rsidP="0036299F"/>
    <w:sectPr w:rsidR="0036299F" w:rsidRPr="0036299F">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游明朝">
    <w:altName w:val="Yu Mincho"/>
    <w:panose1 w:val="02020400000000000000"/>
    <w:charset w:val="80"/>
    <w:family w:val="roman"/>
    <w:pitch w:val="variable"/>
    <w:sig w:usb0="800002E7" w:usb1="2AC7FCFF" w:usb2="00000012" w:usb3="00000000" w:csb0="0002009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5A2A79"/>
    <w:multiLevelType w:val="hybridMultilevel"/>
    <w:tmpl w:val="1ED8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595190"/>
    <w:multiLevelType w:val="hybridMultilevel"/>
    <w:tmpl w:val="CBAACB58"/>
    <w:lvl w:ilvl="0" w:tplc="3F22904A">
      <w:start w:val="1"/>
      <w:numFmt w:val="decimal"/>
      <w:lvlText w:val="%1-"/>
      <w:lvlJc w:val="left"/>
      <w:pPr>
        <w:ind w:left="426" w:hanging="360"/>
      </w:pPr>
      <w:rPr>
        <w:rFonts w:hint="default"/>
      </w:rPr>
    </w:lvl>
    <w:lvl w:ilvl="1" w:tplc="04090019">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DBB"/>
    <w:rsid w:val="000067A8"/>
    <w:rsid w:val="00053A5F"/>
    <w:rsid w:val="0029220C"/>
    <w:rsid w:val="002A10B0"/>
    <w:rsid w:val="002B58F6"/>
    <w:rsid w:val="002D00B8"/>
    <w:rsid w:val="0036299F"/>
    <w:rsid w:val="00487D33"/>
    <w:rsid w:val="004C7D44"/>
    <w:rsid w:val="00517390"/>
    <w:rsid w:val="00676784"/>
    <w:rsid w:val="007129B9"/>
    <w:rsid w:val="0076337C"/>
    <w:rsid w:val="008478B1"/>
    <w:rsid w:val="00971027"/>
    <w:rsid w:val="009A4FF2"/>
    <w:rsid w:val="009E4DBB"/>
    <w:rsid w:val="00A34775"/>
    <w:rsid w:val="00B24A6D"/>
    <w:rsid w:val="00D21AC6"/>
    <w:rsid w:val="00D51D0A"/>
    <w:rsid w:val="00D717AC"/>
    <w:rsid w:val="00DB33D4"/>
    <w:rsid w:val="00DC2CA6"/>
    <w:rsid w:val="00E0428F"/>
    <w:rsid w:val="00E07178"/>
    <w:rsid w:val="00E17F1F"/>
    <w:rsid w:val="00EC444C"/>
    <w:rsid w:val="00EC7759"/>
    <w:rsid w:val="00F66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823C2C-8072-4CC9-B4CF-041CD6C6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337C"/>
    <w:rPr>
      <w:rFonts w:ascii="Times New Roman" w:hAnsi="Times New Roman"/>
    </w:rPr>
  </w:style>
  <w:style w:type="paragraph" w:styleId="1">
    <w:name w:val="heading 1"/>
    <w:basedOn w:val="a"/>
    <w:next w:val="a"/>
    <w:link w:val="10"/>
    <w:uiPriority w:val="9"/>
    <w:qFormat/>
    <w:rsid w:val="0076337C"/>
    <w:pPr>
      <w:keepNext/>
      <w:keepLines/>
      <w:spacing w:before="240" w:after="0"/>
      <w:outlineLvl w:val="0"/>
    </w:pPr>
    <w:rPr>
      <w:rFonts w:eastAsiaTheme="majorEastAsia" w:cstheme="majorBidi"/>
      <w:b/>
      <w:sz w:val="32"/>
      <w:szCs w:val="32"/>
    </w:rPr>
  </w:style>
  <w:style w:type="paragraph" w:styleId="2">
    <w:name w:val="heading 2"/>
    <w:basedOn w:val="a"/>
    <w:next w:val="a"/>
    <w:link w:val="20"/>
    <w:uiPriority w:val="9"/>
    <w:unhideWhenUsed/>
    <w:qFormat/>
    <w:rsid w:val="0076337C"/>
    <w:pPr>
      <w:keepNext/>
      <w:keepLines/>
      <w:spacing w:before="40" w:after="0"/>
      <w:outlineLvl w:val="1"/>
    </w:pPr>
    <w:rPr>
      <w:rFonts w:eastAsiaTheme="majorEastAsia" w:cstheme="majorBidi"/>
      <w:b/>
      <w:sz w:val="26"/>
      <w:szCs w:val="26"/>
    </w:rPr>
  </w:style>
  <w:style w:type="paragraph" w:styleId="3">
    <w:name w:val="heading 3"/>
    <w:basedOn w:val="a"/>
    <w:next w:val="a"/>
    <w:link w:val="30"/>
    <w:uiPriority w:val="9"/>
    <w:unhideWhenUsed/>
    <w:qFormat/>
    <w:rsid w:val="0076337C"/>
    <w:pPr>
      <w:keepNext/>
      <w:keepLines/>
      <w:spacing w:before="40" w:after="0"/>
      <w:outlineLvl w:val="2"/>
    </w:pPr>
    <w:rPr>
      <w:rFonts w:eastAsiaTheme="majorEastAsia"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6337C"/>
    <w:rPr>
      <w:rFonts w:ascii="Times New Roman" w:eastAsiaTheme="majorEastAsia" w:hAnsi="Times New Roman" w:cstheme="majorBidi"/>
      <w:b/>
      <w:sz w:val="32"/>
      <w:szCs w:val="32"/>
    </w:rPr>
  </w:style>
  <w:style w:type="character" w:customStyle="1" w:styleId="20">
    <w:name w:val="見出し 2 (文字)"/>
    <w:basedOn w:val="a0"/>
    <w:link w:val="2"/>
    <w:uiPriority w:val="9"/>
    <w:rsid w:val="0076337C"/>
    <w:rPr>
      <w:rFonts w:ascii="Times New Roman" w:eastAsiaTheme="majorEastAsia" w:hAnsi="Times New Roman" w:cstheme="majorBidi"/>
      <w:b/>
      <w:sz w:val="26"/>
      <w:szCs w:val="26"/>
    </w:rPr>
  </w:style>
  <w:style w:type="character" w:customStyle="1" w:styleId="30">
    <w:name w:val="見出し 3 (文字)"/>
    <w:basedOn w:val="a0"/>
    <w:link w:val="3"/>
    <w:uiPriority w:val="9"/>
    <w:rsid w:val="0076337C"/>
    <w:rPr>
      <w:rFonts w:ascii="Times New Roman" w:eastAsiaTheme="majorEastAsia" w:hAnsi="Times New Roman" w:cstheme="majorBidi"/>
      <w:b/>
      <w:sz w:val="24"/>
      <w:szCs w:val="24"/>
    </w:rPr>
  </w:style>
  <w:style w:type="paragraph" w:styleId="a3">
    <w:name w:val="Subtitle"/>
    <w:basedOn w:val="a"/>
    <w:next w:val="a"/>
    <w:link w:val="a4"/>
    <w:uiPriority w:val="11"/>
    <w:qFormat/>
    <w:rsid w:val="0076337C"/>
    <w:pPr>
      <w:numPr>
        <w:ilvl w:val="1"/>
      </w:numPr>
    </w:pPr>
    <w:rPr>
      <w:i/>
      <w:spacing w:val="15"/>
    </w:rPr>
  </w:style>
  <w:style w:type="character" w:customStyle="1" w:styleId="a4">
    <w:name w:val="副題 (文字)"/>
    <w:basedOn w:val="a0"/>
    <w:link w:val="a3"/>
    <w:uiPriority w:val="11"/>
    <w:rsid w:val="0076337C"/>
    <w:rPr>
      <w:rFonts w:ascii="Times New Roman" w:eastAsiaTheme="minorEastAsia" w:hAnsi="Times New Roman"/>
      <w:i/>
      <w:spacing w:val="15"/>
    </w:rPr>
  </w:style>
  <w:style w:type="paragraph" w:styleId="a5">
    <w:name w:val="Title"/>
    <w:basedOn w:val="a"/>
    <w:next w:val="a"/>
    <w:link w:val="a6"/>
    <w:uiPriority w:val="10"/>
    <w:qFormat/>
    <w:rsid w:val="00F66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表題 (文字)"/>
    <w:basedOn w:val="a0"/>
    <w:link w:val="a5"/>
    <w:uiPriority w:val="10"/>
    <w:rsid w:val="00F6697D"/>
    <w:rPr>
      <w:rFonts w:asciiTheme="majorHAnsi" w:eastAsiaTheme="majorEastAsia" w:hAnsiTheme="majorHAnsi" w:cstheme="majorBidi"/>
      <w:spacing w:val="-10"/>
      <w:kern w:val="28"/>
      <w:sz w:val="56"/>
      <w:szCs w:val="56"/>
    </w:rPr>
  </w:style>
  <w:style w:type="paragraph" w:styleId="a7">
    <w:name w:val="No Spacing"/>
    <w:uiPriority w:val="1"/>
    <w:qFormat/>
    <w:rsid w:val="00F6697D"/>
    <w:pPr>
      <w:spacing w:after="0" w:line="240" w:lineRule="auto"/>
    </w:pPr>
    <w:rPr>
      <w:rFonts w:ascii="Times New Roman" w:hAnsi="Times New Roman"/>
    </w:rPr>
  </w:style>
  <w:style w:type="character" w:styleId="a8">
    <w:name w:val="Hyperlink"/>
    <w:basedOn w:val="a0"/>
    <w:uiPriority w:val="99"/>
    <w:unhideWhenUsed/>
    <w:rsid w:val="00053A5F"/>
    <w:rPr>
      <w:color w:val="0563C1" w:themeColor="hyperlink"/>
      <w:u w:val="single"/>
    </w:rPr>
  </w:style>
  <w:style w:type="character" w:customStyle="1" w:styleId="UnresolvedMention">
    <w:name w:val="Unresolved Mention"/>
    <w:basedOn w:val="a0"/>
    <w:uiPriority w:val="99"/>
    <w:semiHidden/>
    <w:unhideWhenUsed/>
    <w:rsid w:val="00053A5F"/>
    <w:rPr>
      <w:color w:val="808080"/>
      <w:shd w:val="clear" w:color="auto" w:fill="E6E6E6"/>
    </w:rPr>
  </w:style>
  <w:style w:type="paragraph" w:styleId="a9">
    <w:name w:val="TOC Heading"/>
    <w:basedOn w:val="1"/>
    <w:next w:val="a"/>
    <w:uiPriority w:val="39"/>
    <w:unhideWhenUsed/>
    <w:qFormat/>
    <w:rsid w:val="00D21AC6"/>
    <w:pPr>
      <w:outlineLvl w:val="9"/>
    </w:pPr>
    <w:rPr>
      <w:rFonts w:asciiTheme="majorHAnsi" w:hAnsiTheme="majorHAnsi"/>
      <w:b w:val="0"/>
      <w:color w:val="2F5496" w:themeColor="accent1" w:themeShade="BF"/>
    </w:rPr>
  </w:style>
  <w:style w:type="paragraph" w:styleId="11">
    <w:name w:val="toc 1"/>
    <w:basedOn w:val="a"/>
    <w:next w:val="a"/>
    <w:autoRedefine/>
    <w:uiPriority w:val="39"/>
    <w:unhideWhenUsed/>
    <w:rsid w:val="00D21AC6"/>
    <w:pPr>
      <w:spacing w:after="100"/>
    </w:pPr>
  </w:style>
  <w:style w:type="paragraph" w:styleId="aa">
    <w:name w:val="List Paragraph"/>
    <w:basedOn w:val="a"/>
    <w:uiPriority w:val="34"/>
    <w:qFormat/>
    <w:rsid w:val="00EC7759"/>
    <w:pPr>
      <w:ind w:left="720"/>
      <w:contextualSpacing/>
    </w:pPr>
  </w:style>
  <w:style w:type="paragraph" w:styleId="21">
    <w:name w:val="toc 2"/>
    <w:basedOn w:val="a"/>
    <w:next w:val="a"/>
    <w:autoRedefine/>
    <w:uiPriority w:val="39"/>
    <w:unhideWhenUsed/>
    <w:rsid w:val="00EC444C"/>
    <w:pPr>
      <w:spacing w:after="100"/>
      <w:ind w:left="220"/>
    </w:pPr>
  </w:style>
  <w:style w:type="paragraph" w:styleId="31">
    <w:name w:val="toc 3"/>
    <w:basedOn w:val="a"/>
    <w:next w:val="a"/>
    <w:autoRedefine/>
    <w:uiPriority w:val="39"/>
    <w:unhideWhenUsed/>
    <w:rsid w:val="002D00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rive.google.com/open?id=1cdIDWxG_A32QRi01QO9I3AUILRFrjZ-x"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drive.google.com/open?id=1cdIDWxG_A32QRi01QO9I3AUILRFrjZ-x"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52982-9956-4E94-AB0B-941E0E54E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1475</Words>
  <Characters>8408</Characters>
  <Application>Microsoft Office Word</Application>
  <DocSecurity>0</DocSecurity>
  <Lines>70</Lines>
  <Paragraphs>19</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Vercoulen</dc:creator>
  <cp:keywords/>
  <dc:description/>
  <cp:lastModifiedBy>lee</cp:lastModifiedBy>
  <cp:revision>2</cp:revision>
  <dcterms:created xsi:type="dcterms:W3CDTF">2018-07-31T05:11:00Z</dcterms:created>
  <dcterms:modified xsi:type="dcterms:W3CDTF">2018-07-31T05:11:00Z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http://www.zotero.org/styles/biomass-and-bioenergy</vt:lpwstr>
  </property>
  <property fmtid="{D5CDD505-2E9C-101B-9397-08002B2CF9AE}" pid="7" name="Mendeley Recent Style Name 2_1">
    <vt:lpwstr>Biomass and Bioenergy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http://www.zotero.org/styles/journal-of-climate</vt:lpwstr>
  </property>
  <property fmtid="{D5CDD505-2E9C-101B-9397-08002B2CF9AE}" pid="15" name="Mendeley Recent Style Name 6_1">
    <vt:lpwstr>Journal of Climate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